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DEA" w:rsidRPr="001E7F5B" w:rsidRDefault="00143DEA" w:rsidP="00CE199A">
      <w:r w:rsidRPr="001E7F5B">
        <w:rPr>
          <w:noProof/>
        </w:rPr>
        <w:drawing>
          <wp:anchor distT="36576" distB="36576" distL="36576" distR="36576" simplePos="0" relativeHeight="251658240" behindDoc="0" locked="0" layoutInCell="1" allowOverlap="1">
            <wp:simplePos x="0" y="0"/>
            <wp:positionH relativeFrom="column">
              <wp:posOffset>-320040</wp:posOffset>
            </wp:positionH>
            <wp:positionV relativeFrom="paragraph">
              <wp:posOffset>-571500</wp:posOffset>
            </wp:positionV>
            <wp:extent cx="42545" cy="9622790"/>
            <wp:effectExtent l="19050" t="0" r="0" b="0"/>
            <wp:wrapNone/>
            <wp:docPr id="11" name="Obraz 11" descr="ban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ner3"/>
                    <pic:cNvPicPr>
                      <a:picLocks noChangeAspect="1" noChangeArrowheads="1"/>
                    </pic:cNvPicPr>
                  </pic:nvPicPr>
                  <pic:blipFill>
                    <a:blip r:embed="rId7" cstate="print"/>
                    <a:srcRect/>
                    <a:stretch>
                      <a:fillRect/>
                    </a:stretch>
                  </pic:blipFill>
                  <pic:spPr bwMode="auto">
                    <a:xfrm>
                      <a:off x="0" y="0"/>
                      <a:ext cx="42545" cy="9622790"/>
                    </a:xfrm>
                    <a:prstGeom prst="rect">
                      <a:avLst/>
                    </a:prstGeom>
                    <a:noFill/>
                    <a:ln w="9525" algn="in">
                      <a:noFill/>
                      <a:miter lim="800000"/>
                      <a:headEnd/>
                      <a:tailEnd/>
                    </a:ln>
                    <a:effectLst/>
                  </pic:spPr>
                </pic:pic>
              </a:graphicData>
            </a:graphic>
          </wp:anchor>
        </w:drawing>
      </w:r>
      <w:r w:rsidRPr="001E7F5B">
        <w:rPr>
          <w:noProof/>
        </w:rPr>
        <w:drawing>
          <wp:anchor distT="0" distB="0" distL="114300" distR="114300" simplePos="0" relativeHeight="251656192" behindDoc="0" locked="0" layoutInCell="1" allowOverlap="1">
            <wp:simplePos x="0" y="0"/>
            <wp:positionH relativeFrom="column">
              <wp:posOffset>13335</wp:posOffset>
            </wp:positionH>
            <wp:positionV relativeFrom="paragraph">
              <wp:posOffset>-571500</wp:posOffset>
            </wp:positionV>
            <wp:extent cx="781685" cy="914400"/>
            <wp:effectExtent l="19050" t="0" r="0" b="0"/>
            <wp:wrapNone/>
            <wp:docPr id="9" name="Obraz 9" descr="her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rb07"/>
                    <pic:cNvPicPr>
                      <a:picLocks noChangeAspect="1" noChangeArrowheads="1"/>
                    </pic:cNvPicPr>
                  </pic:nvPicPr>
                  <pic:blipFill>
                    <a:blip r:embed="rId8" cstate="print"/>
                    <a:srcRect/>
                    <a:stretch>
                      <a:fillRect/>
                    </a:stretch>
                  </pic:blipFill>
                  <pic:spPr bwMode="auto">
                    <a:xfrm>
                      <a:off x="0" y="0"/>
                      <a:ext cx="781685" cy="914400"/>
                    </a:xfrm>
                    <a:prstGeom prst="rect">
                      <a:avLst/>
                    </a:prstGeom>
                    <a:noFill/>
                  </pic:spPr>
                </pic:pic>
              </a:graphicData>
            </a:graphic>
          </wp:anchor>
        </w:drawing>
      </w:r>
      <w:r w:rsidR="00C46AC1">
        <w:rPr>
          <w:noProof/>
        </w:rPr>
        <w:pict>
          <v:group id="_x0000_s1026" style="position:absolute;margin-left:91.05pt;margin-top:-45pt;width:5in;height:97.9pt;z-index:251659264;mso-position-horizontal-relative:text;mso-position-vertical-relative:text" coordorigin="3217,697" coordsize="7200,1958">
            <v:group id="_x0000_s1027" style="position:absolute;left:3217;top:697;width:6804;height:1720" coordorigin="3217,697" coordsize="6804,1720">
              <v:shapetype id="_x0000_t202" coordsize="21600,21600" o:spt="202" path="m,l,21600r21600,l21600,xe">
                <v:stroke joinstyle="miter"/>
                <v:path gradientshapeok="t" o:connecttype="rect"/>
              </v:shapetype>
              <v:shape id="_x0000_s1028" type="#_x0000_t202" style="position:absolute;left:4657;top:697;width:4076;height:567;mso-wrap-distance-left:2.88pt;mso-wrap-distance-top:2.88pt;mso-wrap-distance-right:2.88pt;mso-wrap-distance-bottom:2.88pt" filled="f" stroked="f" insetpen="t" o:cliptowrap="t">
                <v:shadow color="#ccc"/>
                <v:textbox style="mso-next-textbox:#_x0000_s1028;mso-column-margin:2mm" inset="2.88pt,2.88pt,2.88pt,2.88pt">
                  <w:txbxContent>
                    <w:p w:rsidR="00143DEA" w:rsidRDefault="00143DEA" w:rsidP="00143DEA">
                      <w:pPr>
                        <w:pStyle w:val="Nagwek1"/>
                      </w:pPr>
                      <w:r>
                        <w:rPr>
                          <w:rStyle w:val="Uwydatnienie"/>
                          <w:i w:val="0"/>
                          <w:iCs w:val="0"/>
                        </w:rPr>
                        <w:t>Wójt Gminy Gorzyce</w:t>
                      </w:r>
                    </w:p>
                  </w:txbxContent>
                </v:textbox>
              </v:shape>
              <v:line id="_x0000_s1029" style="position:absolute;mso-wrap-distance-left:2.88pt;mso-wrap-distance-top:2.88pt;mso-wrap-distance-right:2.88pt;mso-wrap-distance-bottom:2.88pt" from="3217,1264" to="10021,1264" strokecolor="#007bc5" o:cliptowrap="t">
                <v:shadow color="#ccc"/>
              </v:line>
              <v:line id="_x0000_s1030" style="position:absolute;mso-wrap-distance-left:2.88pt;mso-wrap-distance-top:2.88pt;mso-wrap-distance-right:2.88pt;mso-wrap-distance-bottom:2.88pt" from="3217,1320" to="10021,1320" strokecolor="#f7ce00" strokeweight="2.25pt" o:cliptowrap="t">
                <v:shadow color="#ccc"/>
              </v:line>
              <v:shape id="_x0000_s1031" type="#_x0000_t202" style="position:absolute;left:4117;top:1547;width:2700;height:870" filled="f" stroked="f" insetpen="t" o:cliptowrap="t">
                <v:textbox style="mso-next-textbox:#_x0000_s1031;mso-column-margin:2mm">
                  <w:txbxContent>
                    <w:p w:rsidR="00143DEA" w:rsidRDefault="00143DEA" w:rsidP="00143DEA">
                      <w:pPr>
                        <w:widowControl w:val="0"/>
                        <w:ind w:left="180"/>
                        <w:rPr>
                          <w:b/>
                          <w:bCs/>
                        </w:rPr>
                      </w:pPr>
                      <w:r>
                        <w:rPr>
                          <w:b/>
                          <w:bCs/>
                        </w:rPr>
                        <w:t>ul. Sandomierska 75</w:t>
                      </w:r>
                    </w:p>
                    <w:p w:rsidR="00143DEA" w:rsidRDefault="00143DEA" w:rsidP="00143DEA">
                      <w:pPr>
                        <w:widowControl w:val="0"/>
                        <w:ind w:left="180"/>
                      </w:pPr>
                      <w:r>
                        <w:rPr>
                          <w:b/>
                          <w:bCs/>
                        </w:rPr>
                        <w:t>39-432 Gorzyce</w:t>
                      </w:r>
                      <w:r>
                        <w:t xml:space="preserve"> </w:t>
                      </w:r>
                    </w:p>
                  </w:txbxContent>
                </v:textbox>
              </v:shape>
            </v:group>
            <v:shape id="_x0000_s1032" type="#_x0000_t202" style="position:absolute;left:6873;top:1417;width:3544;height:1238" filled="f" stroked="f" insetpen="t" o:cliptowrap="t">
              <v:textbox style="mso-next-textbox:#_x0000_s1032;mso-column-margin:2mm">
                <w:txbxContent>
                  <w:p w:rsidR="00143DEA" w:rsidRDefault="00143DEA" w:rsidP="00143DEA">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telefon:  (0-15) 836 20 75</w:t>
                    </w:r>
                  </w:p>
                  <w:p w:rsidR="00143DEA" w:rsidRDefault="00143DEA" w:rsidP="00143DEA">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143DEA" w:rsidRDefault="00143DEA" w:rsidP="00143DEA">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e-mail: ug@</w:t>
                    </w:r>
                    <w:r w:rsidR="00AA6927">
                      <w:rPr>
                        <w:rFonts w:ascii="Times New Roman" w:hAnsi="Times New Roman"/>
                        <w:color w:val="000000"/>
                        <w:sz w:val="20"/>
                        <w:szCs w:val="20"/>
                        <w:lang w:val="de-DE"/>
                      </w:rPr>
                      <w:t>gminagorzyce</w:t>
                    </w:r>
                    <w:r>
                      <w:rPr>
                        <w:rFonts w:ascii="Times New Roman" w:hAnsi="Times New Roman"/>
                        <w:color w:val="000000"/>
                        <w:sz w:val="20"/>
                        <w:szCs w:val="20"/>
                        <w:lang w:val="de-DE"/>
                      </w:rPr>
                      <w:t>.pl</w:t>
                    </w:r>
                  </w:p>
                  <w:p w:rsidR="00143DEA" w:rsidRDefault="00143DEA" w:rsidP="00143DEA">
                    <w:pPr>
                      <w:widowControl w:val="0"/>
                    </w:pPr>
                    <w:r>
                      <w:t>witryna: www.gminagorzyce.pl</w:t>
                    </w:r>
                  </w:p>
                </w:txbxContent>
              </v:textbox>
            </v:shape>
          </v:group>
        </w:pict>
      </w:r>
    </w:p>
    <w:p w:rsidR="00143DEA" w:rsidRPr="001E7F5B" w:rsidRDefault="00143DEA" w:rsidP="00CE199A"/>
    <w:p w:rsidR="00143DEA" w:rsidRPr="001E7F5B" w:rsidRDefault="00143DEA" w:rsidP="00CE199A"/>
    <w:p w:rsidR="00227E26" w:rsidRPr="001E7F5B" w:rsidRDefault="00143DEA" w:rsidP="00CE199A">
      <w:r w:rsidRPr="001E7F5B">
        <w:rPr>
          <w:noProof/>
        </w:rPr>
        <w:drawing>
          <wp:anchor distT="36576" distB="36576" distL="36576" distR="36576" simplePos="0" relativeHeight="251657216" behindDoc="0" locked="0" layoutInCell="1" allowOverlap="1">
            <wp:simplePos x="0" y="0"/>
            <wp:positionH relativeFrom="column">
              <wp:posOffset>-277495</wp:posOffset>
            </wp:positionH>
            <wp:positionV relativeFrom="paragraph">
              <wp:posOffset>127000</wp:posOffset>
            </wp:positionV>
            <wp:extent cx="6444615" cy="68580"/>
            <wp:effectExtent l="19050" t="0" r="0" b="0"/>
            <wp:wrapNone/>
            <wp:docPr id="10" name="Obraz 10" descr="boc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czna"/>
                    <pic:cNvPicPr>
                      <a:picLocks noChangeAspect="1" noChangeArrowheads="1"/>
                    </pic:cNvPicPr>
                  </pic:nvPicPr>
                  <pic:blipFill>
                    <a:blip r:embed="rId9" cstate="print"/>
                    <a:srcRect/>
                    <a:stretch>
                      <a:fillRect/>
                    </a:stretch>
                  </pic:blipFill>
                  <pic:spPr bwMode="auto">
                    <a:xfrm>
                      <a:off x="0" y="0"/>
                      <a:ext cx="6444615" cy="68580"/>
                    </a:xfrm>
                    <a:prstGeom prst="rect">
                      <a:avLst/>
                    </a:prstGeom>
                    <a:noFill/>
                    <a:ln w="9525" algn="in">
                      <a:noFill/>
                      <a:miter lim="800000"/>
                      <a:headEnd/>
                      <a:tailEnd/>
                    </a:ln>
                    <a:effectLst/>
                  </pic:spPr>
                </pic:pic>
              </a:graphicData>
            </a:graphic>
          </wp:anchor>
        </w:drawing>
      </w:r>
    </w:p>
    <w:p w:rsidR="00227E26" w:rsidRDefault="00227E26" w:rsidP="00CE199A"/>
    <w:p w:rsidR="00EA72E5" w:rsidRPr="00EA72E5" w:rsidRDefault="00EA72E5" w:rsidP="00CE199A">
      <w:pPr>
        <w:jc w:val="both"/>
        <w:rPr>
          <w:color w:val="C00000"/>
        </w:rPr>
      </w:pPr>
      <w:r w:rsidRPr="00EA72E5">
        <w:rPr>
          <w:b/>
        </w:rPr>
        <w:t>Załącznik do decyzji o środowiskowych uwarunkowaniach  znak: Och-I.6220.</w:t>
      </w:r>
      <w:r>
        <w:rPr>
          <w:b/>
        </w:rPr>
        <w:t>4</w:t>
      </w:r>
      <w:r w:rsidRPr="00EA72E5">
        <w:rPr>
          <w:b/>
        </w:rPr>
        <w:t xml:space="preserve">.2020 </w:t>
      </w:r>
      <w:r w:rsidRPr="00EA72E5">
        <w:rPr>
          <w:b/>
        </w:rPr>
        <w:br/>
        <w:t xml:space="preserve">z dnia  </w:t>
      </w:r>
      <w:r w:rsidR="004661D4">
        <w:rPr>
          <w:b/>
        </w:rPr>
        <w:t>22.06.2021r.</w:t>
      </w:r>
    </w:p>
    <w:p w:rsidR="00EA72E5" w:rsidRPr="00EA72E5" w:rsidRDefault="00EA72E5" w:rsidP="00CE199A">
      <w:pPr>
        <w:pStyle w:val="Tekstpodstawowy"/>
        <w:spacing w:line="240" w:lineRule="auto"/>
        <w:ind w:right="-2"/>
        <w:rPr>
          <w:b/>
          <w:sz w:val="24"/>
          <w:szCs w:val="24"/>
        </w:rPr>
      </w:pPr>
    </w:p>
    <w:p w:rsidR="0099759D" w:rsidRDefault="00EA72E5" w:rsidP="00CE199A">
      <w:pPr>
        <w:rPr>
          <w:b/>
        </w:rPr>
      </w:pPr>
      <w:r w:rsidRPr="00EA72E5">
        <w:rPr>
          <w:b/>
        </w:rPr>
        <w:t>Charakterystyka przedsięwzięcia</w:t>
      </w:r>
    </w:p>
    <w:p w:rsidR="00EA72E5" w:rsidRDefault="00EA72E5" w:rsidP="00CE199A">
      <w:pPr>
        <w:rPr>
          <w:b/>
        </w:rPr>
      </w:pPr>
    </w:p>
    <w:p w:rsidR="00EA72E5" w:rsidRPr="00EA72E5" w:rsidRDefault="00EA72E5" w:rsidP="00CE199A">
      <w:pPr>
        <w:rPr>
          <w:b/>
        </w:rPr>
      </w:pPr>
      <w:r>
        <w:rPr>
          <w:b/>
        </w:rPr>
        <w:t>Tytuł przedsięwzięcia</w:t>
      </w:r>
    </w:p>
    <w:p w:rsidR="0099759D" w:rsidRPr="001E7F5B" w:rsidRDefault="0099759D" w:rsidP="00CE199A"/>
    <w:p w:rsidR="0099759D" w:rsidRDefault="00EA72E5" w:rsidP="00CE199A">
      <w:pPr>
        <w:pStyle w:val="Standard"/>
        <w:tabs>
          <w:tab w:val="left" w:pos="426"/>
        </w:tabs>
        <w:jc w:val="both"/>
      </w:pPr>
      <w:r>
        <w:t>„Wydobywanie</w:t>
      </w:r>
      <w:r w:rsidR="0099759D" w:rsidRPr="00AD3CBB">
        <w:t xml:space="preserve"> kruszywa naturalnego metodą odkrywkową z części złoża „Sokolniki III” </w:t>
      </w:r>
      <w:r>
        <w:br/>
      </w:r>
      <w:r w:rsidR="0099759D" w:rsidRPr="00AD3CBB">
        <w:t>w miejscowości Orliska</w:t>
      </w:r>
      <w:r>
        <w:t>”</w:t>
      </w:r>
      <w:r w:rsidR="0099759D">
        <w:t>.</w:t>
      </w:r>
    </w:p>
    <w:p w:rsidR="00227E26" w:rsidRPr="001E7F5B" w:rsidRDefault="00227E26" w:rsidP="00CE199A"/>
    <w:p w:rsidR="00771563" w:rsidRPr="00771563" w:rsidRDefault="00771563" w:rsidP="00CE199A">
      <w:pPr>
        <w:rPr>
          <w:b/>
        </w:rPr>
      </w:pPr>
      <w:r w:rsidRPr="00771563">
        <w:rPr>
          <w:b/>
        </w:rPr>
        <w:t xml:space="preserve">Rodzaj przedsięwzięcia </w:t>
      </w:r>
    </w:p>
    <w:p w:rsidR="000B1996" w:rsidRDefault="00771563" w:rsidP="000B1996">
      <w:pPr>
        <w:suppressAutoHyphens/>
        <w:ind w:firstLine="708"/>
        <w:jc w:val="both"/>
        <w:rPr>
          <w:lang w:eastAsia="ar-SA"/>
        </w:rPr>
      </w:pPr>
      <w:r>
        <w:t xml:space="preserve">Planowane przedsięwzięcie polegać będzie na eksploatacji kruszywa naturalnego </w:t>
      </w:r>
      <w:r w:rsidR="00721936">
        <w:br/>
      </w:r>
      <w:r>
        <w:t xml:space="preserve">z części złoża „Sokolniki III”. Eksploatacja będzie prowadzona metodą odkrywkową, bez </w:t>
      </w:r>
      <w:r w:rsidR="006C308F">
        <w:t>użycia materiałów wybuchowych na działkach</w:t>
      </w:r>
      <w:r w:rsidR="006C308F" w:rsidRPr="001E7F5B">
        <w:t xml:space="preserve"> w obrębie Orliska o numerach ewidencyjnych: 3476/5, 3476/6, 3481/1, 3481/2 i 3485/2. </w:t>
      </w:r>
      <w:r w:rsidR="000B1996" w:rsidRPr="001E7F5B">
        <w:rPr>
          <w:lang w:eastAsia="ar-SA"/>
        </w:rPr>
        <w:t xml:space="preserve">Całkowita powierzchnia złoża wynosi 10,8 ha, </w:t>
      </w:r>
      <w:r w:rsidR="000B1996">
        <w:t>p</w:t>
      </w:r>
      <w:r>
        <w:t>owierzchnia części złoża przeznaczonej do eksploatacji wynosi ok. 9,23 ha, w obrębie której udokumentowano ok. 1352 tys. m</w:t>
      </w:r>
      <w:r w:rsidRPr="00721936">
        <w:rPr>
          <w:vertAlign w:val="superscript"/>
        </w:rPr>
        <w:t>3</w:t>
      </w:r>
      <w:r>
        <w:t>/2</w:t>
      </w:r>
      <w:r w:rsidR="00B36601">
        <w:t xml:space="preserve"> </w:t>
      </w:r>
      <w:r>
        <w:t>326 tys. t</w:t>
      </w:r>
      <w:r w:rsidR="000B1996">
        <w:t>on zasobów bilansowych kopaliny</w:t>
      </w:r>
      <w:r w:rsidR="000B1996" w:rsidRPr="000B1996">
        <w:rPr>
          <w:lang w:eastAsia="ar-SA"/>
        </w:rPr>
        <w:t xml:space="preserve"> </w:t>
      </w:r>
      <w:r w:rsidR="000B1996">
        <w:rPr>
          <w:lang w:eastAsia="ar-SA"/>
        </w:rPr>
        <w:br/>
      </w:r>
      <w:r w:rsidR="000B1996" w:rsidRPr="001E7F5B">
        <w:rPr>
          <w:lang w:eastAsia="ar-SA"/>
        </w:rPr>
        <w:t>do eksploatacji przeznaczono ok.8,23 ha</w:t>
      </w:r>
      <w:r w:rsidR="000B1996">
        <w:rPr>
          <w:lang w:eastAsia="ar-SA"/>
        </w:rPr>
        <w:t xml:space="preserve">, </w:t>
      </w:r>
      <w:r w:rsidR="000B1996" w:rsidRPr="001E7F5B">
        <w:rPr>
          <w:lang w:eastAsia="ar-SA"/>
        </w:rPr>
        <w:t>a 1 ha stanowią 10 metrowe pasy ochronne).</w:t>
      </w:r>
      <w:r w:rsidR="002406ED" w:rsidRPr="002406ED">
        <w:t xml:space="preserve"> </w:t>
      </w:r>
      <w:r w:rsidR="002406ED">
        <w:t>Inwestor przewiduje, że roczne wydobycie kruszywa z części złoża „Sokolniki III” będzie miało wielkość analogiczną i będzie wynosiło maksymalnie około 200 tys. m</w:t>
      </w:r>
      <w:r w:rsidR="002406ED" w:rsidRPr="00425A8E">
        <w:rPr>
          <w:vertAlign w:val="superscript"/>
        </w:rPr>
        <w:t>3</w:t>
      </w:r>
      <w:r w:rsidR="002406ED">
        <w:t xml:space="preserve"> rocznie.</w:t>
      </w:r>
    </w:p>
    <w:p w:rsidR="00975C1F" w:rsidRDefault="00975C1F" w:rsidP="000B1996">
      <w:pPr>
        <w:suppressAutoHyphens/>
        <w:ind w:firstLine="708"/>
        <w:jc w:val="both"/>
      </w:pPr>
      <w:r>
        <w:t>Złoże kruszywa naturalnego „Sokolniki III” jest złożem dotychczas nieeksploatowanym, udokumentowanym dokumentacją geologiczną sporządzoną przez Przedsiębiorstwo Produkcji Kruszywa i Usług Geologicznych KRUSZGEO S.A. w 2015 r., zatwierdzoną przez Marszałka Województwa Podkarpackiego decyzją z dnia 30.07.2015 r. znak: OS-IV.7427.31.2015.AR (zał. tekst. nr 1). Planowana działalność będzie kontynuacją prowadzonego od około 15 lat przez Zakład Eksploatacji Kruszywa Sokolniki w tym rejonie wydobycia.</w:t>
      </w:r>
    </w:p>
    <w:p w:rsidR="002406ED" w:rsidRPr="001E7F5B" w:rsidRDefault="002406ED" w:rsidP="000B1996">
      <w:pPr>
        <w:suppressAutoHyphens/>
        <w:ind w:firstLine="708"/>
        <w:jc w:val="both"/>
        <w:rPr>
          <w:lang w:eastAsia="ar-SA"/>
        </w:rPr>
      </w:pPr>
    </w:p>
    <w:p w:rsidR="00227E26" w:rsidRDefault="00B64866" w:rsidP="00B64866">
      <w:pPr>
        <w:jc w:val="both"/>
        <w:rPr>
          <w:b/>
        </w:rPr>
      </w:pPr>
      <w:r w:rsidRPr="00B64866">
        <w:rPr>
          <w:b/>
        </w:rPr>
        <w:t>Lokalizacja przedsięwzięcia</w:t>
      </w:r>
    </w:p>
    <w:p w:rsidR="00B92D2A" w:rsidRDefault="00B92D2A" w:rsidP="00C42C50">
      <w:pPr>
        <w:ind w:firstLine="708"/>
        <w:jc w:val="both"/>
      </w:pPr>
      <w:r w:rsidRPr="00B92D2A">
        <w:t xml:space="preserve">Zgodnie z </w:t>
      </w:r>
      <w:r>
        <w:t xml:space="preserve"> ustaleniami miejscowego planu zagospodarowania przestrzennego przyjętego uchwałą Nr XXIII/145/20 Rady Gminy Gorzyce z dnia 29 maja 2020 r. w sprawie uchwalenia miejscowego planu zagospodarowania przestrzennego Gminy Gorzyce dla części złoża Sokolniki III w miejscowości Orliska (Dz.</w:t>
      </w:r>
      <w:r w:rsidR="001E0C79">
        <w:t xml:space="preserve"> </w:t>
      </w:r>
      <w:r>
        <w:t xml:space="preserve">Urz. Wojew. Podka. </w:t>
      </w:r>
      <w:r w:rsidR="00C42C50">
        <w:t>z</w:t>
      </w:r>
      <w:r>
        <w:t xml:space="preserve"> dnia 10 lipca 2020 r. poz.2903</w:t>
      </w:r>
      <w:r w:rsidR="001E0C79">
        <w:t>) działki nr ew. 3476/5, 3476/6, 3481/1, 3481/2, 3485/2 położone</w:t>
      </w:r>
      <w:r w:rsidR="00AC3233">
        <w:t xml:space="preserve"> w miejscowości Orliska znajdują się na terenach eksploatacji powierzchniowej kruszywa naturalnego </w:t>
      </w:r>
      <w:r w:rsidR="00AC3233">
        <w:br/>
        <w:t>o symbolu 1PG; z opisem i oznaczeniami jak w załączonym wypisie i wyrysie z planu.</w:t>
      </w:r>
    </w:p>
    <w:p w:rsidR="003D3D4B" w:rsidRPr="00B92D2A" w:rsidRDefault="003D3D4B" w:rsidP="00B64866">
      <w:pPr>
        <w:jc w:val="both"/>
      </w:pPr>
    </w:p>
    <w:p w:rsidR="0081027F" w:rsidRPr="001E7F5B" w:rsidRDefault="00A610B6" w:rsidP="00CE199A">
      <w:pPr>
        <w:suppressAutoHyphens/>
        <w:ind w:firstLine="708"/>
        <w:jc w:val="both"/>
        <w:rPr>
          <w:lang w:eastAsia="ar-SA"/>
        </w:rPr>
      </w:pPr>
      <w:r w:rsidRPr="001E7F5B">
        <w:rPr>
          <w:lang w:eastAsia="ar-SA"/>
        </w:rPr>
        <w:t xml:space="preserve">Od strony północnej złoże kruszywa naturalnego „Sokolniki III” sąsiaduje bezpośrednio ze złożami kruszywa naturalnego „Sokolniki I” (zakończona eksploatacja – basen poeksploatacyjny) i „Sokolniki II” (aktualnie trwająca eksploatacja). Złoże „Sokolniki I” bezpośrednio sąsiaduje od północy ze złożem kruszywa naturalnego „Sokolniki” (zakończona eksploatacja – basen poeksploatacyjny). Powyższe złoża są własnością Przedsiębiorstwa Produkcji Kruszywa i Usług Geologicznych „KRUSZGEO” S.A. Od wschodu, południa </w:t>
      </w:r>
      <w:r w:rsidR="000B1996">
        <w:rPr>
          <w:lang w:eastAsia="ar-SA"/>
        </w:rPr>
        <w:br/>
      </w:r>
      <w:r w:rsidRPr="001E7F5B">
        <w:rPr>
          <w:lang w:eastAsia="ar-SA"/>
        </w:rPr>
        <w:t xml:space="preserve">i zachodu teren przedsięwzięcia sąsiaduje bezpośrednio z lasami oraz gruntami zadrzewionymi i zakrzewionymi. </w:t>
      </w:r>
    </w:p>
    <w:p w:rsidR="00A610B6" w:rsidRDefault="00A610B6" w:rsidP="00CE199A">
      <w:pPr>
        <w:suppressAutoHyphens/>
        <w:ind w:firstLine="708"/>
        <w:jc w:val="both"/>
        <w:rPr>
          <w:lang w:eastAsia="ar-SA"/>
        </w:rPr>
      </w:pPr>
      <w:r w:rsidRPr="001E7F5B">
        <w:rPr>
          <w:lang w:eastAsia="ar-SA"/>
        </w:rPr>
        <w:lastRenderedPageBreak/>
        <w:t>Zaplecze administracyjno-socjalno-magazynowe oraz zakład przeróbczy, w którym wydobyte kruszywo będzie poddawane procesowi uszlachetniania  (płukanie, przesiewanie) jest zlokalizowane w odległości około 350 m</w:t>
      </w:r>
      <w:r w:rsidR="00D8042F">
        <w:rPr>
          <w:lang w:eastAsia="ar-SA"/>
        </w:rPr>
        <w:t xml:space="preserve"> na północny  wschód od granicy </w:t>
      </w:r>
      <w:r w:rsidRPr="001E7F5B">
        <w:rPr>
          <w:lang w:eastAsia="ar-SA"/>
        </w:rPr>
        <w:t xml:space="preserve">przedsięwzięcia. </w:t>
      </w:r>
    </w:p>
    <w:p w:rsidR="006D3C88" w:rsidRPr="001E7F5B" w:rsidRDefault="006D3C88" w:rsidP="00CE199A">
      <w:pPr>
        <w:suppressAutoHyphens/>
        <w:ind w:firstLine="708"/>
        <w:jc w:val="both"/>
        <w:rPr>
          <w:lang w:eastAsia="ar-SA"/>
        </w:rPr>
      </w:pPr>
      <w:r>
        <w:rPr>
          <w:lang w:eastAsia="ar-SA"/>
        </w:rPr>
        <w:t>Najbliższe zabudowania mieszkalne należą do wsi Orliska i położone są około 1,2 km na północny zachód od granicy przedsięwzięcia, a w odległości około 225 m na wschód od granic przedsięwzięcia  znajduje się leśniczówka.</w:t>
      </w:r>
    </w:p>
    <w:p w:rsidR="002406ED" w:rsidRDefault="00A610B6" w:rsidP="00425A8E">
      <w:pPr>
        <w:suppressAutoHyphens/>
        <w:ind w:firstLine="708"/>
        <w:jc w:val="both"/>
        <w:rPr>
          <w:lang w:eastAsia="ar-SA"/>
        </w:rPr>
      </w:pPr>
      <w:bookmarkStart w:id="0" w:name="_Hlk17373759"/>
      <w:bookmarkStart w:id="1" w:name="_Hlk39824913"/>
      <w:r w:rsidRPr="001E7F5B">
        <w:rPr>
          <w:lang w:eastAsia="ar-SA"/>
        </w:rPr>
        <w:t xml:space="preserve">Planowane przedsięwzięcie obejmie działki lub części działek o następujących numerach ewidencyjnych: 3476/5, 3476/6, </w:t>
      </w:r>
      <w:bookmarkStart w:id="2" w:name="_Hlk57279560"/>
      <w:r w:rsidRPr="001E7F5B">
        <w:rPr>
          <w:lang w:eastAsia="ar-SA"/>
        </w:rPr>
        <w:t xml:space="preserve">3481/1, 3481/2 </w:t>
      </w:r>
      <w:bookmarkEnd w:id="2"/>
      <w:r w:rsidRPr="001E7F5B">
        <w:rPr>
          <w:lang w:eastAsia="ar-SA"/>
        </w:rPr>
        <w:t xml:space="preserve">oraz 3485/2 położonych </w:t>
      </w:r>
      <w:r w:rsidR="00D8042F">
        <w:rPr>
          <w:lang w:eastAsia="ar-SA"/>
        </w:rPr>
        <w:br/>
      </w:r>
      <w:r w:rsidRPr="001E7F5B">
        <w:rPr>
          <w:lang w:eastAsia="ar-SA"/>
        </w:rPr>
        <w:t xml:space="preserve">w miejscowości Orliska, gminie Gorzyce, w powiecie tarnobrzeskim, w województwie podkarpackim (jednostka ewidencyjna Gorzyce). </w:t>
      </w:r>
      <w:bookmarkEnd w:id="0"/>
    </w:p>
    <w:p w:rsidR="002406ED" w:rsidRDefault="002406ED" w:rsidP="000B1996">
      <w:pPr>
        <w:suppressAutoHyphens/>
        <w:ind w:firstLine="708"/>
        <w:jc w:val="both"/>
        <w:rPr>
          <w:lang w:eastAsia="ar-SA"/>
        </w:rPr>
      </w:pPr>
    </w:p>
    <w:bookmarkEnd w:id="1"/>
    <w:p w:rsidR="00A610B6" w:rsidRPr="00817328" w:rsidRDefault="00817328" w:rsidP="00CE199A">
      <w:pPr>
        <w:jc w:val="both"/>
        <w:rPr>
          <w:b/>
        </w:rPr>
      </w:pPr>
      <w:r w:rsidRPr="00817328">
        <w:rPr>
          <w:b/>
        </w:rPr>
        <w:t>Rodzaj technologii</w:t>
      </w:r>
    </w:p>
    <w:p w:rsidR="00A610B6" w:rsidRPr="001E7F5B" w:rsidRDefault="00A610B6" w:rsidP="00817328">
      <w:pPr>
        <w:suppressAutoHyphens/>
        <w:spacing w:before="240"/>
        <w:jc w:val="both"/>
        <w:rPr>
          <w:bCs/>
          <w:lang w:eastAsia="ar-SA"/>
        </w:rPr>
      </w:pPr>
      <w:r w:rsidRPr="001E7F5B">
        <w:rPr>
          <w:bCs/>
          <w:lang w:eastAsia="ar-SA"/>
        </w:rPr>
        <w:t>Do wydobycia kruszyw żwirowo-piaskowych lub piaskowo-żwirowych (w zależności od zawartości w złożu poszczególnych frakcji kruszyw drobnych i grubych) stosowane są trzy podstawowe technologie:</w:t>
      </w:r>
    </w:p>
    <w:p w:rsidR="00A610B6" w:rsidRPr="001E7F5B" w:rsidRDefault="00A610B6" w:rsidP="00CE199A">
      <w:pPr>
        <w:suppressAutoHyphens/>
        <w:ind w:firstLine="709"/>
        <w:jc w:val="both"/>
        <w:rPr>
          <w:bCs/>
          <w:lang w:eastAsia="ar-SA"/>
        </w:rPr>
      </w:pPr>
      <w:r w:rsidRPr="001E7F5B">
        <w:rPr>
          <w:bCs/>
          <w:lang w:eastAsia="ar-SA"/>
        </w:rPr>
        <w:t>• lądowa (sucha),</w:t>
      </w:r>
    </w:p>
    <w:p w:rsidR="00A610B6" w:rsidRPr="001E7F5B" w:rsidRDefault="00A610B6" w:rsidP="00CE199A">
      <w:pPr>
        <w:suppressAutoHyphens/>
        <w:ind w:firstLine="709"/>
        <w:jc w:val="both"/>
        <w:rPr>
          <w:bCs/>
          <w:lang w:eastAsia="ar-SA"/>
        </w:rPr>
      </w:pPr>
      <w:r w:rsidRPr="001E7F5B">
        <w:rPr>
          <w:bCs/>
          <w:lang w:eastAsia="ar-SA"/>
        </w:rPr>
        <w:t>• spod wody (wodna),</w:t>
      </w:r>
    </w:p>
    <w:p w:rsidR="00A610B6" w:rsidRPr="001E7F5B" w:rsidRDefault="00A610B6" w:rsidP="00CE199A">
      <w:pPr>
        <w:suppressAutoHyphens/>
        <w:ind w:firstLine="709"/>
        <w:jc w:val="both"/>
        <w:rPr>
          <w:bCs/>
          <w:lang w:eastAsia="ar-SA"/>
        </w:rPr>
      </w:pPr>
      <w:r w:rsidRPr="001E7F5B">
        <w:rPr>
          <w:bCs/>
          <w:lang w:eastAsia="ar-SA"/>
        </w:rPr>
        <w:t xml:space="preserve">• </w:t>
      </w:r>
      <w:bookmarkStart w:id="3" w:name="_Hlk41218595"/>
      <w:r w:rsidRPr="001E7F5B">
        <w:rPr>
          <w:bCs/>
          <w:lang w:eastAsia="ar-SA"/>
        </w:rPr>
        <w:t>mieszana (lądowo-wodna).</w:t>
      </w:r>
      <w:bookmarkEnd w:id="3"/>
    </w:p>
    <w:p w:rsidR="00A610B6" w:rsidRPr="001E7F5B" w:rsidRDefault="00A610B6" w:rsidP="00817328">
      <w:pPr>
        <w:suppressAutoHyphens/>
        <w:jc w:val="both"/>
        <w:rPr>
          <w:bCs/>
          <w:lang w:eastAsia="ar-SA"/>
        </w:rPr>
      </w:pPr>
      <w:r w:rsidRPr="001E7F5B">
        <w:rPr>
          <w:bCs/>
          <w:lang w:eastAsia="ar-SA"/>
        </w:rPr>
        <w:t>W przypadku eksploatacji złoża „Sokolniki III” zastosowana będzie technologia mieszana (lądowo-wodna).</w:t>
      </w:r>
    </w:p>
    <w:p w:rsidR="00A921AE" w:rsidRDefault="00A921AE" w:rsidP="00817328">
      <w:pPr>
        <w:suppressAutoHyphens/>
        <w:jc w:val="both"/>
        <w:rPr>
          <w:bCs/>
          <w:lang w:eastAsia="ar-SA"/>
        </w:rPr>
      </w:pPr>
      <w:r w:rsidRPr="001E7F5B">
        <w:rPr>
          <w:bCs/>
          <w:lang w:eastAsia="ar-SA"/>
        </w:rPr>
        <w:t>Działalność górniczą na złożu  kruszywa naturalnego „Sokolniki III” można podzielić na trzy fazy.</w:t>
      </w:r>
      <w:bookmarkStart w:id="4" w:name="_Hlk63850988"/>
    </w:p>
    <w:p w:rsidR="00925AB6" w:rsidRPr="001E7F5B" w:rsidRDefault="00925AB6" w:rsidP="00817328">
      <w:pPr>
        <w:suppressAutoHyphens/>
        <w:jc w:val="both"/>
        <w:rPr>
          <w:bCs/>
          <w:lang w:eastAsia="ar-SA"/>
        </w:rPr>
      </w:pPr>
    </w:p>
    <w:p w:rsidR="00A921AE" w:rsidRPr="001E7F5B" w:rsidRDefault="00A921AE" w:rsidP="00817328">
      <w:pPr>
        <w:suppressAutoHyphens/>
        <w:rPr>
          <w:b/>
          <w:bCs/>
          <w:lang w:eastAsia="ar-SA"/>
        </w:rPr>
      </w:pPr>
      <w:r w:rsidRPr="001E7F5B">
        <w:rPr>
          <w:b/>
          <w:bCs/>
          <w:lang w:eastAsia="ar-SA"/>
        </w:rPr>
        <w:t xml:space="preserve">I faza - udostępnienie złoża </w:t>
      </w:r>
    </w:p>
    <w:p w:rsidR="00A921AE" w:rsidRPr="001E7F5B" w:rsidRDefault="00A921AE" w:rsidP="00817328">
      <w:pPr>
        <w:suppressAutoHyphens/>
        <w:jc w:val="both"/>
        <w:rPr>
          <w:lang w:eastAsia="ar-SA"/>
        </w:rPr>
      </w:pPr>
      <w:r w:rsidRPr="001E7F5B">
        <w:rPr>
          <w:lang w:eastAsia="ar-SA"/>
        </w:rPr>
        <w:t>W celu przygotowania terenu do robót górnicz</w:t>
      </w:r>
      <w:r w:rsidR="00817328">
        <w:rPr>
          <w:lang w:eastAsia="ar-SA"/>
        </w:rPr>
        <w:t>ych udostępniających planowane jest</w:t>
      </w:r>
      <w:r w:rsidRPr="001E7F5B">
        <w:rPr>
          <w:lang w:eastAsia="ar-SA"/>
        </w:rPr>
        <w:t xml:space="preserve"> wykonanie następujących prac: wytyczenie i oznakowanie granic robót górniczych, wyty</w:t>
      </w:r>
      <w:r w:rsidR="00283D79">
        <w:rPr>
          <w:lang w:eastAsia="ar-SA"/>
        </w:rPr>
        <w:t>czenie</w:t>
      </w:r>
      <w:r w:rsidRPr="001E7F5B">
        <w:rPr>
          <w:lang w:eastAsia="ar-SA"/>
        </w:rPr>
        <w:t xml:space="preserve"> pasów ochronnych.</w:t>
      </w:r>
    </w:p>
    <w:p w:rsidR="00A921AE" w:rsidRPr="001E7F5B" w:rsidRDefault="00A921AE" w:rsidP="00CE199A">
      <w:pPr>
        <w:ind w:firstLine="709"/>
        <w:jc w:val="both"/>
      </w:pPr>
      <w:r w:rsidRPr="001E7F5B">
        <w:t xml:space="preserve">W celu ochrony terenów przyległych będą projektowane pasy ochronne o szerokości 10 m zgodnie z MPZP (w tym od lasów, terenów rolnych i dróg), które zostaną poza granicą eksploatacji. </w:t>
      </w:r>
    </w:p>
    <w:p w:rsidR="00A921AE" w:rsidRPr="001E7F5B" w:rsidRDefault="00AB15B0" w:rsidP="00CE199A">
      <w:pPr>
        <w:tabs>
          <w:tab w:val="left" w:pos="0"/>
        </w:tabs>
        <w:suppressAutoHyphens/>
        <w:jc w:val="both"/>
        <w:rPr>
          <w:lang w:eastAsia="ar-SA"/>
        </w:rPr>
      </w:pPr>
      <w:bookmarkStart w:id="5" w:name="_Hlk63851311"/>
      <w:bookmarkEnd w:id="4"/>
      <w:r>
        <w:rPr>
          <w:lang w:eastAsia="ar-SA"/>
        </w:rPr>
        <w:tab/>
      </w:r>
      <w:r w:rsidR="00A921AE" w:rsidRPr="001E7F5B">
        <w:rPr>
          <w:lang w:eastAsia="ar-SA"/>
        </w:rPr>
        <w:t xml:space="preserve">Roboty udostępniające będą wykonywane w granicach obszaru górniczego i polegać będą na sukcesywnym usuwaniu nadkładu z planowanych do eksploatacji partii złoża. </w:t>
      </w:r>
    </w:p>
    <w:bookmarkEnd w:id="5"/>
    <w:p w:rsidR="00A921AE" w:rsidRPr="001E7F5B" w:rsidRDefault="00A921AE" w:rsidP="00CE199A">
      <w:pPr>
        <w:suppressAutoHyphens/>
        <w:ind w:firstLine="709"/>
        <w:jc w:val="both"/>
      </w:pPr>
      <w:r w:rsidRPr="001E7F5B">
        <w:t xml:space="preserve">Usuwany nadkład do czasu wyeksploatowania kopaliny będzie gromadzony na tymczasowych zwałowiskach zewnętrznych wzdłuż pasa ochronnego przy zachodniej granicy złoża, skąd zostanie przemieszczony na docelowe zwałowiska wewnętrzne oraz wykorzystany przy rekultywacji do profilowania skarp stałych wyrobisk poeksploatacyjnych i niwelacji terenu. </w:t>
      </w:r>
    </w:p>
    <w:p w:rsidR="00A921AE" w:rsidRPr="00A97557" w:rsidRDefault="00A921AE" w:rsidP="00A97557">
      <w:pPr>
        <w:ind w:firstLine="709"/>
        <w:jc w:val="both"/>
      </w:pPr>
      <w:bookmarkStart w:id="6" w:name="_Hlk63851382"/>
      <w:r w:rsidRPr="001E7F5B">
        <w:t xml:space="preserve">Nadkład zalegający nad złożem kruszywa naturalnego „Sokolniki III” zbudowany jest </w:t>
      </w:r>
      <w:r w:rsidR="00F3721E">
        <w:br/>
      </w:r>
      <w:r w:rsidRPr="001E7F5B">
        <w:t xml:space="preserve">z gleby, gliny piaszczystej, piasku pylastego i gliniastego o miąższości od 0,1 m do 2,2 m, średnio 0,54 m. </w:t>
      </w:r>
      <w:bookmarkStart w:id="7" w:name="_Hlk60041512"/>
      <w:r w:rsidRPr="001E7F5B">
        <w:t>Kubatura udokumentowanego nadkładu na terenie przedmiotowej części złoża wynosi ok. 35 tys. m</w:t>
      </w:r>
      <w:r w:rsidRPr="001E7F5B">
        <w:rPr>
          <w:vertAlign w:val="superscript"/>
        </w:rPr>
        <w:t>3</w:t>
      </w:r>
      <w:r w:rsidRPr="001E7F5B">
        <w:t>.</w:t>
      </w:r>
      <w:bookmarkEnd w:id="6"/>
      <w:bookmarkEnd w:id="7"/>
      <w:r w:rsidR="00A97557">
        <w:t xml:space="preserve"> </w:t>
      </w:r>
      <w:r w:rsidRPr="001E7F5B">
        <w:t xml:space="preserve">Generalny kąt nachylenia zboczy tymczasowych zwałowisk zewnętrznych wyniesie 42°, a ich wysokość maksymalnie 6,0 m. </w:t>
      </w:r>
    </w:p>
    <w:p w:rsidR="0081027F" w:rsidRPr="00A97557" w:rsidRDefault="00A921AE" w:rsidP="00CE199A">
      <w:pPr>
        <w:jc w:val="both"/>
      </w:pPr>
      <w:r w:rsidRPr="001E7F5B">
        <w:t>Zwałowiska stałe (wewnętrzne) zlokalizowane będą w basenach poeksploatacyjnych. Docelowo skarpy zwałowisk wewnętrznych ukształtowane zostaną pod kątem 34° w części nadwodnej i 27° w części podwodnej.</w:t>
      </w:r>
    </w:p>
    <w:p w:rsidR="00A921AE" w:rsidRPr="001E7F5B" w:rsidRDefault="00A921AE" w:rsidP="00CE199A">
      <w:pPr>
        <w:ind w:firstLine="709"/>
        <w:jc w:val="both"/>
      </w:pPr>
      <w:r w:rsidRPr="001E7F5B">
        <w:t xml:space="preserve">Uwzględniając powyższe warunki geologiczne i hydrogeologiczne </w:t>
      </w:r>
      <w:r w:rsidR="00F3721E">
        <w:t xml:space="preserve">Inwestor </w:t>
      </w:r>
      <w:r w:rsidRPr="001E7F5B">
        <w:t>planuje  eksploatację przedmiotowej części złoża kruszywa naturalnego „Sokolniki III” metodą odkrywkową, systemem ścianowym lub zabierkowym, dwoma piętrami, z dwóch poziomów:</w:t>
      </w:r>
    </w:p>
    <w:p w:rsidR="00A921AE" w:rsidRPr="001E7F5B" w:rsidRDefault="00A921AE" w:rsidP="00CE199A">
      <w:pPr>
        <w:ind w:firstLine="709"/>
        <w:jc w:val="both"/>
      </w:pPr>
      <w:r w:rsidRPr="001E7F5B">
        <w:lastRenderedPageBreak/>
        <w:t xml:space="preserve">- I poziom – przebiegający po stropie złoża (minimum 0,5 m nad lustrem wody), </w:t>
      </w:r>
      <w:r w:rsidR="00F3721E">
        <w:br/>
      </w:r>
      <w:r w:rsidRPr="001E7F5B">
        <w:t>którego będzie urabiana kopalina od stropu do głębokości maksymalnie 2,5 m poniżej lustra wody przy użyciu koparki jednonaczyniowej;</w:t>
      </w:r>
    </w:p>
    <w:p w:rsidR="00A921AE" w:rsidRPr="001E7F5B" w:rsidRDefault="00A921AE" w:rsidP="00CE199A">
      <w:pPr>
        <w:ind w:firstLine="709"/>
        <w:jc w:val="both"/>
      </w:pPr>
      <w:r w:rsidRPr="001E7F5B">
        <w:t>- II poziom – eksploatacja prowadzona będzie z poziomu lu</w:t>
      </w:r>
      <w:r w:rsidR="00F3721E">
        <w:t>stra wody koparką ssąco-refulują</w:t>
      </w:r>
      <w:r w:rsidRPr="001E7F5B">
        <w:t>cą do spągu złoża.</w:t>
      </w:r>
    </w:p>
    <w:p w:rsidR="00A921AE" w:rsidRPr="001E7F5B" w:rsidRDefault="00A921AE" w:rsidP="00CE199A">
      <w:pPr>
        <w:ind w:firstLine="709"/>
        <w:jc w:val="both"/>
      </w:pPr>
      <w:r w:rsidRPr="001E7F5B">
        <w:t xml:space="preserve">Roboty górnicze na I poziomie będą prowadzone z wyprzedzeniem minimum 15 m </w:t>
      </w:r>
      <w:r w:rsidR="00F3721E">
        <w:br/>
      </w:r>
      <w:r w:rsidRPr="001E7F5B">
        <w:t>w stosunku do robót górniczych na II poziomie.</w:t>
      </w:r>
    </w:p>
    <w:p w:rsidR="00A921AE" w:rsidRDefault="00A921AE" w:rsidP="00BF560B">
      <w:pPr>
        <w:ind w:firstLine="709"/>
        <w:jc w:val="both"/>
      </w:pPr>
      <w:r w:rsidRPr="001E7F5B">
        <w:t>Dopuszczalne kąty nachylenia skarp roboczych nadwodnych wyrobiska wyniosą 80° (1:0,2) i podwodnych wyniosą 38º (1:1,3).</w:t>
      </w:r>
      <w:bookmarkStart w:id="8" w:name="_Hlk63851796"/>
    </w:p>
    <w:p w:rsidR="00925AB6" w:rsidRDefault="00925AB6" w:rsidP="00925AB6">
      <w:pPr>
        <w:suppressAutoHyphens/>
        <w:jc w:val="both"/>
        <w:rPr>
          <w:b/>
          <w:lang w:eastAsia="ar-SA"/>
        </w:rPr>
      </w:pPr>
    </w:p>
    <w:p w:rsidR="00925AB6" w:rsidRPr="00923563" w:rsidRDefault="00925AB6" w:rsidP="00925AB6">
      <w:pPr>
        <w:suppressAutoHyphens/>
        <w:jc w:val="both"/>
        <w:rPr>
          <w:b/>
          <w:lang w:eastAsia="ar-SA"/>
        </w:rPr>
      </w:pPr>
      <w:r>
        <w:rPr>
          <w:b/>
          <w:lang w:eastAsia="ar-SA"/>
        </w:rPr>
        <w:t>II faza -</w:t>
      </w:r>
      <w:r w:rsidRPr="00923563">
        <w:rPr>
          <w:b/>
          <w:lang w:eastAsia="ar-SA"/>
        </w:rPr>
        <w:t>Eksploatacja kruszywa</w:t>
      </w:r>
    </w:p>
    <w:p w:rsidR="00925AB6" w:rsidRPr="001E7F5B" w:rsidRDefault="00925AB6" w:rsidP="00925AB6">
      <w:pPr>
        <w:ind w:firstLine="708"/>
        <w:jc w:val="both"/>
        <w:rPr>
          <w:lang w:eastAsia="x-none"/>
        </w:rPr>
      </w:pPr>
      <w:r w:rsidRPr="001E7F5B">
        <w:rPr>
          <w:lang w:eastAsia="x-none"/>
        </w:rPr>
        <w:t>Przewidywany okres eksploatacji złoża przy obecnym tempie wydobycia wyniesie około 6 lat. Czas ten może ulec wydłużeniu w przypadku zmniejszenia zapotrzebowania rynku na piasek, a co za tym idzie zmniejszenia wielkości rocznego wydobycia.</w:t>
      </w:r>
    </w:p>
    <w:p w:rsidR="00925AB6" w:rsidRPr="001E7F5B" w:rsidRDefault="00925AB6" w:rsidP="00925AB6">
      <w:pPr>
        <w:suppressAutoHyphens/>
        <w:ind w:firstLine="709"/>
        <w:jc w:val="both"/>
        <w:rPr>
          <w:lang w:eastAsia="ar-SA"/>
        </w:rPr>
      </w:pPr>
      <w:r w:rsidRPr="001E7F5B">
        <w:rPr>
          <w:lang w:eastAsia="ar-SA"/>
        </w:rPr>
        <w:t>Eksploatacja kruszywa będzie prowadzona przez Przedsiębiorstwo Produkcji Kruszywa i Usług Geologicznych "KRUSZGEO" S.A. z siedzibą w Rzeszowie.</w:t>
      </w:r>
    </w:p>
    <w:p w:rsidR="00925AB6" w:rsidRPr="00CC5D1B" w:rsidRDefault="00925AB6" w:rsidP="00925AB6">
      <w:pPr>
        <w:ind w:firstLine="708"/>
        <w:jc w:val="both"/>
      </w:pPr>
      <w:r w:rsidRPr="001E7F5B">
        <w:t xml:space="preserve">Po wydobyciu kruszywo będzie transportowane istniejącymi obecnie drogami wewnątrzzakładowymi (w przypadku wydobywania koparką jednonaczyniową) oraz rurociągiem (w przypadku wydobywania koparką ssąco-refulującą) do oddalonego o około </w:t>
      </w:r>
      <w:r>
        <w:br/>
      </w:r>
      <w:r w:rsidRPr="001E7F5B">
        <w:t>350 m od północnej granicy przedmiotowego złoża na północny-wschód zakładu przeróbki ZEK Sokolniki. W niniejszym zakładzie wydobyta kopalina poddana zostanie procesowi sortowania i płukania. Wydobyta kopalina może być również ładowana bezpośrednio na samochody odbiorców bez etapu przeróbki (piasek naturalny kopany).</w:t>
      </w:r>
      <w:r w:rsidRPr="001E7F5B">
        <w:rPr>
          <w:bCs/>
          <w:lang w:eastAsia="ar-SA"/>
        </w:rPr>
        <w:t>Proces produkcyjny na urządzeniach zakładu przeróbczego, będzie się odbywał na mokro z wykorzystaniem wody pobieranej z wyrobisk</w:t>
      </w:r>
      <w:r w:rsidR="00AB15B0">
        <w:rPr>
          <w:bCs/>
          <w:lang w:eastAsia="ar-SA"/>
        </w:rPr>
        <w:t>a poeksploatacyjnego. Wody popłu</w:t>
      </w:r>
      <w:r w:rsidRPr="001E7F5B">
        <w:rPr>
          <w:bCs/>
          <w:lang w:eastAsia="ar-SA"/>
        </w:rPr>
        <w:t xml:space="preserve">czne (pulpa) również będą odprowadzane do wyrobiska poeksploatacyjnego. Woda wykorzystywana będzie zatem </w:t>
      </w:r>
      <w:r>
        <w:rPr>
          <w:bCs/>
          <w:lang w:eastAsia="ar-SA"/>
        </w:rPr>
        <w:br/>
      </w:r>
      <w:r w:rsidRPr="001E7F5B">
        <w:rPr>
          <w:bCs/>
          <w:lang w:eastAsia="ar-SA"/>
        </w:rPr>
        <w:t>w obiegu zamkniętym. Zakład Eksploatacji Kruszywa „Sokolniki” będzie czynny maksymalnie w godzinach 6-22 (praca jedno lub dwuzmianowa</w:t>
      </w:r>
      <w:r>
        <w:rPr>
          <w:bCs/>
          <w:lang w:eastAsia="ar-SA"/>
        </w:rPr>
        <w:t>)</w:t>
      </w:r>
      <w:r>
        <w:t>.</w:t>
      </w:r>
    </w:p>
    <w:p w:rsidR="00925AB6" w:rsidRPr="001E7F5B" w:rsidRDefault="00925AB6" w:rsidP="00925AB6">
      <w:pPr>
        <w:ind w:firstLine="709"/>
        <w:jc w:val="both"/>
        <w:rPr>
          <w:bCs/>
          <w:lang w:eastAsia="ar-SA"/>
        </w:rPr>
      </w:pPr>
      <w:bookmarkStart w:id="9" w:name="_Hlk58926113"/>
      <w:r w:rsidRPr="001E7F5B">
        <w:rPr>
          <w:bCs/>
          <w:lang w:eastAsia="ar-SA"/>
        </w:rPr>
        <w:t xml:space="preserve">Wywóz kruszywa odbywał się będzie gminną drogą asfaltową do drogi powiatowej </w:t>
      </w:r>
      <w:r>
        <w:rPr>
          <w:bCs/>
          <w:lang w:eastAsia="ar-SA"/>
        </w:rPr>
        <w:br/>
      </w:r>
      <w:r w:rsidRPr="001E7F5B">
        <w:rPr>
          <w:bCs/>
          <w:lang w:eastAsia="ar-SA"/>
        </w:rPr>
        <w:t>nr 751 Zaleszany - Grębów tak jak dotychczas ze złóż „Sokolniki”, „Sokolniki I” i „Sokolniki II”.</w:t>
      </w:r>
      <w:bookmarkEnd w:id="9"/>
      <w:r>
        <w:rPr>
          <w:bCs/>
          <w:lang w:eastAsia="ar-SA"/>
        </w:rPr>
        <w:t xml:space="preserve"> </w:t>
      </w:r>
      <w:r w:rsidRPr="001E7F5B">
        <w:rPr>
          <w:bCs/>
          <w:lang w:eastAsia="ar-SA"/>
        </w:rPr>
        <w:t>Zaplecze socjalne dla pracowników zostanie urządzone w istniejących budynkach administracyjno</w:t>
      </w:r>
      <w:r>
        <w:rPr>
          <w:bCs/>
          <w:lang w:eastAsia="ar-SA"/>
        </w:rPr>
        <w:t>-</w:t>
      </w:r>
      <w:r w:rsidRPr="001E7F5B">
        <w:rPr>
          <w:bCs/>
          <w:lang w:eastAsia="ar-SA"/>
        </w:rPr>
        <w:t xml:space="preserve">socjalnych zlokalizowanych na działce nr 3440/1 w miejscowości Orliska, będących własnością Przedsiębiorstwa Produkcji Kruszywa i Usług Geologicznych „KRUSZGEO” S.A. i wykorzystywanych aktualnie przez pracowników ZEK Sokolniki. </w:t>
      </w:r>
    </w:p>
    <w:p w:rsidR="00925AB6" w:rsidRPr="001E7F5B" w:rsidRDefault="00925AB6" w:rsidP="00925AB6">
      <w:pPr>
        <w:suppressAutoHyphens/>
        <w:ind w:firstLine="708"/>
        <w:jc w:val="both"/>
        <w:rPr>
          <w:lang w:eastAsia="ar-SA"/>
        </w:rPr>
      </w:pPr>
      <w:r w:rsidRPr="001E7F5B">
        <w:rPr>
          <w:bCs/>
          <w:lang w:eastAsia="ar-SA"/>
        </w:rPr>
        <w:t>Przewidywane zatrudnienie w omawianym zakładzie górniczym będzie wynosić ok. 12 pracowników (jak dotychczas), w związku z czym dzienne zapotrzebowanie wody do celów higieniczno</w:t>
      </w:r>
      <w:r>
        <w:rPr>
          <w:bCs/>
          <w:lang w:eastAsia="ar-SA"/>
        </w:rPr>
        <w:t>-</w:t>
      </w:r>
      <w:r w:rsidRPr="001E7F5B">
        <w:rPr>
          <w:bCs/>
          <w:lang w:eastAsia="ar-SA"/>
        </w:rPr>
        <w:t xml:space="preserve">sanitarnych wyniesie około 360 litrów. Zapotrzebowanie zakładu przeróbczego na wodę nie ulegnie zmianie. </w:t>
      </w:r>
      <w:r w:rsidRPr="001E7F5B">
        <w:rPr>
          <w:lang w:eastAsia="ar-SA"/>
        </w:rPr>
        <w:t>Na terenie funkcjonującego zakładu górniczego ZEK Sokolniki ścieki socjalno</w:t>
      </w:r>
      <w:r>
        <w:rPr>
          <w:lang w:eastAsia="ar-SA"/>
        </w:rPr>
        <w:t>-</w:t>
      </w:r>
      <w:r w:rsidRPr="001E7F5B">
        <w:rPr>
          <w:lang w:eastAsia="ar-SA"/>
        </w:rPr>
        <w:t xml:space="preserve">bytowe gromadzone są w szczelnym </w:t>
      </w:r>
      <w:r>
        <w:rPr>
          <w:lang w:eastAsia="ar-SA"/>
        </w:rPr>
        <w:t>zbiorniku</w:t>
      </w:r>
      <w:r w:rsidRPr="001E7F5B">
        <w:rPr>
          <w:lang w:eastAsia="ar-SA"/>
        </w:rPr>
        <w:t xml:space="preserve"> bezodpływowym o pojemności 8 m</w:t>
      </w:r>
      <w:r w:rsidRPr="001E7F5B">
        <w:rPr>
          <w:vertAlign w:val="superscript"/>
          <w:lang w:eastAsia="ar-SA"/>
        </w:rPr>
        <w:t>3</w:t>
      </w:r>
      <w:r w:rsidRPr="001E7F5B">
        <w:rPr>
          <w:lang w:eastAsia="ar-SA"/>
        </w:rPr>
        <w:t xml:space="preserve">, </w:t>
      </w:r>
      <w:r>
        <w:rPr>
          <w:lang w:eastAsia="ar-SA"/>
        </w:rPr>
        <w:t>okresowo opróżnianym przez uprawniony</w:t>
      </w:r>
      <w:r w:rsidRPr="001E7F5B">
        <w:rPr>
          <w:lang w:eastAsia="ar-SA"/>
        </w:rPr>
        <w:t xml:space="preserve"> podmiot.</w:t>
      </w:r>
    </w:p>
    <w:p w:rsidR="00925AB6" w:rsidRPr="00BF560B" w:rsidRDefault="00925AB6" w:rsidP="00C42C50">
      <w:pPr>
        <w:suppressAutoHyphens/>
        <w:jc w:val="both"/>
        <w:rPr>
          <w:lang w:eastAsia="ar-SA"/>
        </w:rPr>
      </w:pPr>
      <w:r w:rsidRPr="00CE78AD">
        <w:rPr>
          <w:b/>
        </w:rPr>
        <w:t>Na terenie inwestycji będą pracowały:</w:t>
      </w:r>
      <w:r>
        <w:t xml:space="preserve"> - maszyny urabiające i ładujące: koparka jednonaczyniowa hydrauliczna na podwoziu gąsienicowym o napędzie spalinowym </w:t>
      </w:r>
      <w:r>
        <w:br/>
        <w:t>z osprzętem podsiębiernym o pojemności naczynia urabiającego do 2,5 m</w:t>
      </w:r>
      <w:r w:rsidRPr="00294A03">
        <w:rPr>
          <w:vertAlign w:val="superscript"/>
        </w:rPr>
        <w:t>3</w:t>
      </w:r>
      <w:r>
        <w:t>, ładowarka łyżkowa hydrauliczna na podwoziu kołowym o pojemności naczynia urabiającego do 5,0 m</w:t>
      </w:r>
      <w:r w:rsidRPr="00CE78AD">
        <w:rPr>
          <w:vertAlign w:val="superscript"/>
        </w:rPr>
        <w:t>3</w:t>
      </w:r>
      <w:r>
        <w:t>, pogłębiarka ssąco-refulująca pływająca o napędzie elektrycznym. - maszyny do robót odkrywkowych i rekultywacyjnych, spycharka hydrauliczna gąsienicowa, czołowa, boczna przechylna o mocy silnika do 220 kW, koparka jednonaczyniowa hydrauliczna na podwoziu gąsienicowym o napędzie spalinowym z osprzętem podsiębiernym o pojemności naczynia urabiającego do 2,5 m</w:t>
      </w:r>
      <w:r w:rsidRPr="00425A8E">
        <w:rPr>
          <w:vertAlign w:val="superscript"/>
        </w:rPr>
        <w:t>3</w:t>
      </w:r>
      <w:r>
        <w:t>. Praca wykonywana będzie w godzinach od 6.00 do 22.00 w systemie dwuzm</w:t>
      </w:r>
      <w:r w:rsidR="00C42C50">
        <w:t>ianowym, przez 5 dni w tygodniu.</w:t>
      </w:r>
    </w:p>
    <w:p w:rsidR="00A921AE" w:rsidRPr="001E7F5B" w:rsidRDefault="00A921AE" w:rsidP="00925AB6">
      <w:pPr>
        <w:suppressAutoHyphens/>
        <w:spacing w:after="120"/>
        <w:jc w:val="both"/>
        <w:rPr>
          <w:lang w:eastAsia="ar-SA"/>
        </w:rPr>
      </w:pPr>
      <w:r w:rsidRPr="001E7F5B">
        <w:rPr>
          <w:b/>
          <w:bCs/>
          <w:lang w:eastAsia="ar-SA"/>
        </w:rPr>
        <w:lastRenderedPageBreak/>
        <w:t>III faza - Rekultywacja terenów poeksploatacyjnych</w:t>
      </w:r>
    </w:p>
    <w:p w:rsidR="00A921AE" w:rsidRPr="001E7F5B" w:rsidRDefault="00A921AE" w:rsidP="00CE199A">
      <w:pPr>
        <w:ind w:firstLine="708"/>
        <w:jc w:val="both"/>
        <w:rPr>
          <w:lang w:eastAsia="x-none"/>
        </w:rPr>
      </w:pPr>
      <w:r w:rsidRPr="001E7F5B">
        <w:rPr>
          <w:lang w:val="x-none" w:eastAsia="x-none"/>
        </w:rPr>
        <w:t>Po wyeksploatowaniu złoża, masy ziemne z tymczasowych zwałowisk zewnętrznych lokowane będą na zwałowiskach stałych wewnętrznych, w basenach poeksploatacyjnych.</w:t>
      </w:r>
      <w:r w:rsidRPr="001E7F5B">
        <w:rPr>
          <w:lang w:eastAsia="x-none"/>
        </w:rPr>
        <w:t xml:space="preserve">  </w:t>
      </w:r>
      <w:r w:rsidRPr="001E7F5B">
        <w:rPr>
          <w:lang w:val="x-none" w:eastAsia="x-none"/>
        </w:rPr>
        <w:t xml:space="preserve">Lokowanie mas ziemnych w zbiornikach poeksploatacyjnych powodować będzie </w:t>
      </w:r>
      <w:r w:rsidRPr="001E7F5B">
        <w:rPr>
          <w:lang w:eastAsia="x-none"/>
        </w:rPr>
        <w:t xml:space="preserve">częściowe </w:t>
      </w:r>
      <w:r w:rsidRPr="001E7F5B">
        <w:rPr>
          <w:lang w:val="x-none" w:eastAsia="x-none"/>
        </w:rPr>
        <w:t>odzyskiwanie terenów lądowych i będzie elementem rekultywacji.</w:t>
      </w:r>
      <w:r w:rsidRPr="001E7F5B">
        <w:rPr>
          <w:lang w:eastAsia="x-none"/>
        </w:rPr>
        <w:t xml:space="preserve"> </w:t>
      </w:r>
    </w:p>
    <w:p w:rsidR="004B1683" w:rsidRDefault="00A921AE" w:rsidP="004B1683">
      <w:pPr>
        <w:ind w:firstLine="709"/>
        <w:jc w:val="both"/>
        <w:rPr>
          <w:bCs/>
        </w:rPr>
      </w:pPr>
      <w:r w:rsidRPr="001E7F5B">
        <w:rPr>
          <w:bCs/>
        </w:rPr>
        <w:t xml:space="preserve">Po zakończonej eksploatacji przedmiotowej części złoża kruszywa naturalnego „Sokolniki III” wyrobisko zostanie zrekultywowane generalnie w kierunku wodno-rekreacyjnym. Powstały zbiornik wodny będzie połączony z istniejącym dotychczas zbiornikiem poeksploatacyjnym w obrębie złóż „Sokolniki”, „Sokolniki I” oraz „Sokolniki II”, powiększając jego obszar o powierzchnię około 8,1 ha </w:t>
      </w:r>
      <w:r w:rsidR="004B1683" w:rsidRPr="001E7F5B">
        <w:rPr>
          <w:bCs/>
        </w:rPr>
        <w:t xml:space="preserve">do całkowitej powierzchni 34,6 ha </w:t>
      </w:r>
      <w:r w:rsidR="00D3586E">
        <w:rPr>
          <w:bCs/>
        </w:rPr>
        <w:t>.</w:t>
      </w:r>
    </w:p>
    <w:p w:rsidR="004B1683" w:rsidRPr="001E7F5B" w:rsidRDefault="00D3586E" w:rsidP="00577466">
      <w:pPr>
        <w:ind w:firstLine="709"/>
        <w:jc w:val="both"/>
        <w:rPr>
          <w:bCs/>
        </w:rPr>
      </w:pPr>
      <w:r>
        <w:rPr>
          <w:bCs/>
        </w:rPr>
        <w:t>Na odcinku około 200m inwestor planuje wykonanie rekultywacji z wypłyceniami</w:t>
      </w:r>
      <w:r w:rsidR="00B92879">
        <w:rPr>
          <w:bCs/>
        </w:rPr>
        <w:t>[</w:t>
      </w:r>
      <w:r>
        <w:rPr>
          <w:bCs/>
        </w:rPr>
        <w:t xml:space="preserve">, celem </w:t>
      </w:r>
      <w:r w:rsidR="002206F9">
        <w:rPr>
          <w:bCs/>
        </w:rPr>
        <w:t>zwiększenia bioróżnorodności, w tym stworzenie dogodnych miejsc dla płazów i ptaków oraz wodopoju dla ssaków.</w:t>
      </w:r>
    </w:p>
    <w:p w:rsidR="0081027F" w:rsidRPr="00577466" w:rsidRDefault="00A921AE" w:rsidP="00577466">
      <w:pPr>
        <w:ind w:firstLine="709"/>
        <w:jc w:val="both"/>
        <w:rPr>
          <w:bCs/>
        </w:rPr>
      </w:pPr>
      <w:r w:rsidRPr="001E7F5B">
        <w:rPr>
          <w:bCs/>
        </w:rPr>
        <w:t xml:space="preserve">Brzegi zbiornika powstałego po eksploatacji zostaną ukształtowane przez wykonanie skarpy stałej nadwodnej o nachyleniu 34° i podwodnej z nachyleniem nieprzekraczającym 27°. Na terenach zielonych przeprowadzone zostaną </w:t>
      </w:r>
      <w:r w:rsidRPr="00D016FA">
        <w:rPr>
          <w:bCs/>
        </w:rPr>
        <w:t>z</w:t>
      </w:r>
      <w:r w:rsidRPr="00D016FA">
        <w:rPr>
          <w:bCs/>
          <w:lang w:eastAsia="ar-SA"/>
        </w:rPr>
        <w:t>abiegi agrotechniczne - wysiew mieszanki traw.</w:t>
      </w:r>
      <w:bookmarkEnd w:id="8"/>
    </w:p>
    <w:p w:rsidR="00270846" w:rsidRDefault="00270846" w:rsidP="00CE199A">
      <w:pPr>
        <w:jc w:val="both"/>
      </w:pPr>
    </w:p>
    <w:p w:rsidR="00270846" w:rsidRPr="00270846" w:rsidRDefault="00270846" w:rsidP="00CE199A">
      <w:pPr>
        <w:jc w:val="both"/>
        <w:rPr>
          <w:b/>
        </w:rPr>
      </w:pPr>
      <w:r w:rsidRPr="00270846">
        <w:rPr>
          <w:b/>
        </w:rPr>
        <w:t xml:space="preserve">Przewidywana ilość wykorzystanej wody, surowców, materiałów, paliw oraz energii </w:t>
      </w:r>
    </w:p>
    <w:p w:rsidR="0081027F" w:rsidRDefault="001872F8" w:rsidP="00CE199A">
      <w:pPr>
        <w:jc w:val="both"/>
      </w:pPr>
      <w:r>
        <w:t xml:space="preserve">Opierając się na obecnym zużyciu paliwa przez ZEK Sokolniki, prowadzącemu aktualnie podobną działalność górniczą na złożu kruszywa naturalnego „Sokolniki II”, </w:t>
      </w:r>
      <w:r w:rsidR="00577466">
        <w:t xml:space="preserve">Inwestor </w:t>
      </w:r>
      <w:r>
        <w:t>przewiduje zużycie oleju napędowego w ilości 45 tys. litrów rocznie przez maszyny wykonujące roboty górnicze: koparkę, spycharkę i ładowarkę. Zapotrzebowanie w energię elektryczną dla zakładu górniczego wyniesie ok. 550 tys. kWh rocznie, w tym maszyny wydobywczej (koparki ssąco</w:t>
      </w:r>
      <w:r w:rsidR="00270846">
        <w:t>-</w:t>
      </w:r>
      <w:r>
        <w:t>refulującej</w:t>
      </w:r>
      <w:bookmarkStart w:id="10" w:name="_GoBack"/>
      <w:bookmarkEnd w:id="10"/>
      <w:r>
        <w:t>) ok. 300 tys. kWh.</w:t>
      </w:r>
      <w:r w:rsidR="00270846">
        <w:t xml:space="preserve"> Z</w:t>
      </w:r>
      <w:r>
        <w:t>apotrzebowanie wody do celów higieniczno</w:t>
      </w:r>
      <w:r w:rsidR="00270846">
        <w:t>-</w:t>
      </w:r>
      <w:r>
        <w:t>sanitarnych wyniesie około 360 litrów.</w:t>
      </w:r>
    </w:p>
    <w:p w:rsidR="003F32E5" w:rsidRDefault="003F32E5" w:rsidP="00CE199A">
      <w:pPr>
        <w:jc w:val="both"/>
      </w:pPr>
    </w:p>
    <w:p w:rsidR="003F32E5" w:rsidRDefault="003F32E5" w:rsidP="00CE199A">
      <w:pPr>
        <w:jc w:val="both"/>
      </w:pPr>
    </w:p>
    <w:p w:rsidR="003F32E5" w:rsidRDefault="003F32E5" w:rsidP="00CE199A">
      <w:pPr>
        <w:jc w:val="both"/>
      </w:pPr>
    </w:p>
    <w:p w:rsidR="003F32E5" w:rsidRDefault="003F32E5" w:rsidP="00CE199A">
      <w:pPr>
        <w:jc w:val="both"/>
      </w:pPr>
    </w:p>
    <w:p w:rsidR="003F32E5" w:rsidRDefault="003F32E5" w:rsidP="00CE199A">
      <w:pPr>
        <w:jc w:val="both"/>
      </w:pPr>
    </w:p>
    <w:p w:rsidR="003F32E5" w:rsidRDefault="003F32E5" w:rsidP="00CE199A">
      <w:pPr>
        <w:jc w:val="both"/>
      </w:pPr>
    </w:p>
    <w:p w:rsidR="003F32E5" w:rsidRDefault="003F32E5" w:rsidP="00CE199A">
      <w:pPr>
        <w:jc w:val="both"/>
      </w:pPr>
    </w:p>
    <w:p w:rsidR="003F32E5" w:rsidRDefault="003F32E5" w:rsidP="003F32E5">
      <w:pPr>
        <w:pStyle w:val="Standard"/>
        <w:tabs>
          <w:tab w:val="left" w:pos="426"/>
        </w:tabs>
        <w:ind w:right="-142"/>
        <w:jc w:val="right"/>
      </w:pPr>
      <w:r>
        <w:t>z up. Wójta Gminy</w:t>
      </w:r>
    </w:p>
    <w:p w:rsidR="003F32E5" w:rsidRDefault="003F32E5" w:rsidP="003F32E5">
      <w:pPr>
        <w:pStyle w:val="Standard"/>
        <w:tabs>
          <w:tab w:val="left" w:pos="426"/>
        </w:tabs>
        <w:ind w:right="-142"/>
        <w:jc w:val="right"/>
      </w:pPr>
      <w:r>
        <w:t>mgr Lucyna Matyka</w:t>
      </w:r>
    </w:p>
    <w:p w:rsidR="003F32E5" w:rsidRDefault="003F32E5" w:rsidP="003F32E5">
      <w:pPr>
        <w:pStyle w:val="Standard"/>
        <w:tabs>
          <w:tab w:val="left" w:pos="426"/>
        </w:tabs>
        <w:ind w:right="-142"/>
        <w:jc w:val="right"/>
      </w:pPr>
      <w:r>
        <w:t>Zastępca Wójta</w:t>
      </w:r>
    </w:p>
    <w:p w:rsidR="003F32E5" w:rsidRDefault="003F32E5" w:rsidP="003F32E5">
      <w:pPr>
        <w:widowControl w:val="0"/>
        <w:autoSpaceDE w:val="0"/>
        <w:autoSpaceDN w:val="0"/>
        <w:adjustRightInd w:val="0"/>
        <w:jc w:val="both"/>
        <w:outlineLvl w:val="0"/>
        <w:rPr>
          <w:bCs/>
        </w:rPr>
      </w:pPr>
    </w:p>
    <w:p w:rsidR="003F32E5" w:rsidRDefault="003F32E5" w:rsidP="003F32E5">
      <w:pPr>
        <w:widowControl w:val="0"/>
        <w:autoSpaceDE w:val="0"/>
        <w:autoSpaceDN w:val="0"/>
        <w:adjustRightInd w:val="0"/>
        <w:spacing w:line="273" w:lineRule="atLeast"/>
        <w:jc w:val="both"/>
      </w:pPr>
    </w:p>
    <w:p w:rsidR="003F32E5" w:rsidRPr="001E7F5B" w:rsidRDefault="003F32E5" w:rsidP="003F32E5">
      <w:pPr>
        <w:jc w:val="right"/>
        <w:rPr>
          <w:b/>
        </w:rPr>
      </w:pPr>
    </w:p>
    <w:sectPr w:rsidR="003F32E5" w:rsidRPr="001E7F5B" w:rsidSect="000A1D12">
      <w:headerReference w:type="even" r:id="rId10"/>
      <w:headerReference w:type="default" r:id="rId11"/>
      <w:footerReference w:type="even" r:id="rId12"/>
      <w:footerReference w:type="default" r:id="rId13"/>
      <w:headerReference w:type="first" r:id="rId14"/>
      <w:footerReference w:type="first" r:id="rId15"/>
      <w:pgSz w:w="11906" w:h="16838"/>
      <w:pgMar w:top="1417" w:right="1286" w:bottom="1417"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AC1" w:rsidRDefault="00C46AC1" w:rsidP="006B61A2">
      <w:r>
        <w:separator/>
      </w:r>
    </w:p>
  </w:endnote>
  <w:endnote w:type="continuationSeparator" w:id="0">
    <w:p w:rsidR="00C46AC1" w:rsidRDefault="00C46AC1" w:rsidP="006B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altName w:val="Times New Roman"/>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A2" w:rsidRDefault="006B61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868551980"/>
      <w:docPartObj>
        <w:docPartGallery w:val="Page Numbers (Bottom of Page)"/>
        <w:docPartUnique/>
      </w:docPartObj>
    </w:sdtPr>
    <w:sdtEndPr/>
    <w:sdtContent>
      <w:p w:rsidR="006B61A2" w:rsidRPr="006B61A2" w:rsidRDefault="006B61A2">
        <w:pPr>
          <w:pStyle w:val="Stopka"/>
          <w:jc w:val="right"/>
          <w:rPr>
            <w:rFonts w:asciiTheme="majorHAnsi" w:eastAsiaTheme="majorEastAsia" w:hAnsiTheme="majorHAnsi" w:cstheme="majorBidi"/>
            <w:sz w:val="20"/>
            <w:szCs w:val="20"/>
          </w:rPr>
        </w:pPr>
        <w:r w:rsidRPr="006B61A2">
          <w:rPr>
            <w:rFonts w:asciiTheme="majorHAnsi" w:eastAsiaTheme="majorEastAsia" w:hAnsiTheme="majorHAnsi" w:cstheme="majorBidi"/>
            <w:sz w:val="20"/>
            <w:szCs w:val="20"/>
          </w:rPr>
          <w:t xml:space="preserve">str. </w:t>
        </w:r>
        <w:r w:rsidRPr="006B61A2">
          <w:rPr>
            <w:rFonts w:asciiTheme="minorHAnsi" w:eastAsiaTheme="minorEastAsia" w:hAnsiTheme="minorHAnsi"/>
            <w:sz w:val="20"/>
            <w:szCs w:val="20"/>
          </w:rPr>
          <w:fldChar w:fldCharType="begin"/>
        </w:r>
        <w:r w:rsidRPr="006B61A2">
          <w:rPr>
            <w:sz w:val="20"/>
            <w:szCs w:val="20"/>
          </w:rPr>
          <w:instrText>PAGE    \* MERGEFORMAT</w:instrText>
        </w:r>
        <w:r w:rsidRPr="006B61A2">
          <w:rPr>
            <w:rFonts w:asciiTheme="minorHAnsi" w:eastAsiaTheme="minorEastAsia" w:hAnsiTheme="minorHAnsi"/>
            <w:sz w:val="20"/>
            <w:szCs w:val="20"/>
          </w:rPr>
          <w:fldChar w:fldCharType="separate"/>
        </w:r>
        <w:r w:rsidR="001637B5" w:rsidRPr="001637B5">
          <w:rPr>
            <w:rFonts w:asciiTheme="majorHAnsi" w:eastAsiaTheme="majorEastAsia" w:hAnsiTheme="majorHAnsi" w:cstheme="majorBidi"/>
            <w:noProof/>
            <w:sz w:val="20"/>
            <w:szCs w:val="20"/>
          </w:rPr>
          <w:t>3</w:t>
        </w:r>
        <w:r w:rsidRPr="006B61A2">
          <w:rPr>
            <w:rFonts w:asciiTheme="majorHAnsi" w:eastAsiaTheme="majorEastAsia" w:hAnsiTheme="majorHAnsi" w:cstheme="majorBidi"/>
            <w:sz w:val="20"/>
            <w:szCs w:val="20"/>
          </w:rPr>
          <w:fldChar w:fldCharType="end"/>
        </w:r>
      </w:p>
    </w:sdtContent>
  </w:sdt>
  <w:p w:rsidR="006B61A2" w:rsidRDefault="006B61A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A2" w:rsidRDefault="006B61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AC1" w:rsidRDefault="00C46AC1" w:rsidP="006B61A2">
      <w:r>
        <w:separator/>
      </w:r>
    </w:p>
  </w:footnote>
  <w:footnote w:type="continuationSeparator" w:id="0">
    <w:p w:rsidR="00C46AC1" w:rsidRDefault="00C46AC1" w:rsidP="006B6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A2" w:rsidRDefault="006B61A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A2" w:rsidRDefault="006B61A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A2" w:rsidRDefault="006B61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BA5F14"/>
    <w:multiLevelType w:val="hybridMultilevel"/>
    <w:tmpl w:val="AE50C606"/>
    <w:lvl w:ilvl="0" w:tplc="99806A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431580"/>
    <w:multiLevelType w:val="hybridMultilevel"/>
    <w:tmpl w:val="F01275D6"/>
    <w:lvl w:ilvl="0" w:tplc="3CC239D4">
      <w:start w:val="1"/>
      <w:numFmt w:val="bullet"/>
      <w:lvlText w:val="-"/>
      <w:lvlJc w:val="left"/>
      <w:pPr>
        <w:ind w:left="1287" w:hanging="360"/>
      </w:pPr>
      <w:rPr>
        <w:rFonts w:ascii="Calibri" w:hAnsi="Calibri" w:cs="Times New Roman"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
    <w:nsid w:val="178B6878"/>
    <w:multiLevelType w:val="hybridMultilevel"/>
    <w:tmpl w:val="078CC02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EEE586B"/>
    <w:multiLevelType w:val="hybridMultilevel"/>
    <w:tmpl w:val="21B2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01320D0"/>
    <w:multiLevelType w:val="hybridMultilevel"/>
    <w:tmpl w:val="F88A8C34"/>
    <w:lvl w:ilvl="0" w:tplc="E776211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02D60BB"/>
    <w:multiLevelType w:val="hybridMultilevel"/>
    <w:tmpl w:val="4C280640"/>
    <w:lvl w:ilvl="0" w:tplc="31E0A9E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34420CDF"/>
    <w:multiLevelType w:val="hybridMultilevel"/>
    <w:tmpl w:val="95822142"/>
    <w:lvl w:ilvl="0" w:tplc="31E0A9E6">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B3109C3"/>
    <w:multiLevelType w:val="hybridMultilevel"/>
    <w:tmpl w:val="5F84D4A8"/>
    <w:lvl w:ilvl="0" w:tplc="99806A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DE7119C"/>
    <w:multiLevelType w:val="hybridMultilevel"/>
    <w:tmpl w:val="C8BA3CE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419C33DF"/>
    <w:multiLevelType w:val="hybridMultilevel"/>
    <w:tmpl w:val="4412FCAA"/>
    <w:lvl w:ilvl="0" w:tplc="99806A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6097836"/>
    <w:multiLevelType w:val="hybridMultilevel"/>
    <w:tmpl w:val="08420A20"/>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117F92"/>
    <w:multiLevelType w:val="hybridMultilevel"/>
    <w:tmpl w:val="90F8E76C"/>
    <w:lvl w:ilvl="0" w:tplc="99806A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58E87D2C"/>
    <w:multiLevelType w:val="hybridMultilevel"/>
    <w:tmpl w:val="C6B0DF2A"/>
    <w:lvl w:ilvl="0" w:tplc="31E0A9E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5A9D72A1"/>
    <w:multiLevelType w:val="hybridMultilevel"/>
    <w:tmpl w:val="DD7A2C7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6B750E3"/>
    <w:multiLevelType w:val="hybridMultilevel"/>
    <w:tmpl w:val="CB5C3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8B5650"/>
    <w:multiLevelType w:val="hybridMultilevel"/>
    <w:tmpl w:val="00646DBC"/>
    <w:lvl w:ilvl="0" w:tplc="99806A3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39F67D9"/>
    <w:multiLevelType w:val="hybridMultilevel"/>
    <w:tmpl w:val="F2F2E38A"/>
    <w:lvl w:ilvl="0" w:tplc="0415000B">
      <w:start w:val="1"/>
      <w:numFmt w:val="bullet"/>
      <w:lvlText w:val=""/>
      <w:lvlJc w:val="left"/>
      <w:pPr>
        <w:tabs>
          <w:tab w:val="num" w:pos="928"/>
        </w:tabs>
        <w:ind w:left="928" w:hanging="360"/>
      </w:pPr>
      <w:rPr>
        <w:rFonts w:ascii="Wingdings" w:hAnsi="Wingdings" w:hint="default"/>
      </w:rPr>
    </w:lvl>
    <w:lvl w:ilvl="1" w:tplc="04150003" w:tentative="1">
      <w:start w:val="1"/>
      <w:numFmt w:val="bullet"/>
      <w:lvlText w:val="o"/>
      <w:lvlJc w:val="left"/>
      <w:pPr>
        <w:tabs>
          <w:tab w:val="num" w:pos="1377"/>
        </w:tabs>
        <w:ind w:left="1377" w:hanging="360"/>
      </w:pPr>
      <w:rPr>
        <w:rFonts w:ascii="Courier New" w:hAnsi="Courier New" w:cs="Courier New" w:hint="default"/>
      </w:rPr>
    </w:lvl>
    <w:lvl w:ilvl="2" w:tplc="04150005" w:tentative="1">
      <w:start w:val="1"/>
      <w:numFmt w:val="bullet"/>
      <w:lvlText w:val=""/>
      <w:lvlJc w:val="left"/>
      <w:pPr>
        <w:tabs>
          <w:tab w:val="num" w:pos="2097"/>
        </w:tabs>
        <w:ind w:left="2097" w:hanging="360"/>
      </w:pPr>
      <w:rPr>
        <w:rFonts w:ascii="Wingdings" w:hAnsi="Wingdings" w:hint="default"/>
      </w:rPr>
    </w:lvl>
    <w:lvl w:ilvl="3" w:tplc="04150001" w:tentative="1">
      <w:start w:val="1"/>
      <w:numFmt w:val="bullet"/>
      <w:lvlText w:val=""/>
      <w:lvlJc w:val="left"/>
      <w:pPr>
        <w:tabs>
          <w:tab w:val="num" w:pos="2817"/>
        </w:tabs>
        <w:ind w:left="2817" w:hanging="360"/>
      </w:pPr>
      <w:rPr>
        <w:rFonts w:ascii="Symbol" w:hAnsi="Symbol" w:hint="default"/>
      </w:rPr>
    </w:lvl>
    <w:lvl w:ilvl="4" w:tplc="04150003" w:tentative="1">
      <w:start w:val="1"/>
      <w:numFmt w:val="bullet"/>
      <w:lvlText w:val="o"/>
      <w:lvlJc w:val="left"/>
      <w:pPr>
        <w:tabs>
          <w:tab w:val="num" w:pos="3537"/>
        </w:tabs>
        <w:ind w:left="3537" w:hanging="360"/>
      </w:pPr>
      <w:rPr>
        <w:rFonts w:ascii="Courier New" w:hAnsi="Courier New" w:cs="Courier New" w:hint="default"/>
      </w:rPr>
    </w:lvl>
    <w:lvl w:ilvl="5" w:tplc="04150005" w:tentative="1">
      <w:start w:val="1"/>
      <w:numFmt w:val="bullet"/>
      <w:lvlText w:val=""/>
      <w:lvlJc w:val="left"/>
      <w:pPr>
        <w:tabs>
          <w:tab w:val="num" w:pos="4257"/>
        </w:tabs>
        <w:ind w:left="4257" w:hanging="360"/>
      </w:pPr>
      <w:rPr>
        <w:rFonts w:ascii="Wingdings" w:hAnsi="Wingdings" w:hint="default"/>
      </w:rPr>
    </w:lvl>
    <w:lvl w:ilvl="6" w:tplc="04150001" w:tentative="1">
      <w:start w:val="1"/>
      <w:numFmt w:val="bullet"/>
      <w:lvlText w:val=""/>
      <w:lvlJc w:val="left"/>
      <w:pPr>
        <w:tabs>
          <w:tab w:val="num" w:pos="4977"/>
        </w:tabs>
        <w:ind w:left="4977" w:hanging="360"/>
      </w:pPr>
      <w:rPr>
        <w:rFonts w:ascii="Symbol" w:hAnsi="Symbol" w:hint="default"/>
      </w:rPr>
    </w:lvl>
    <w:lvl w:ilvl="7" w:tplc="04150003" w:tentative="1">
      <w:start w:val="1"/>
      <w:numFmt w:val="bullet"/>
      <w:lvlText w:val="o"/>
      <w:lvlJc w:val="left"/>
      <w:pPr>
        <w:tabs>
          <w:tab w:val="num" w:pos="5697"/>
        </w:tabs>
        <w:ind w:left="5697" w:hanging="360"/>
      </w:pPr>
      <w:rPr>
        <w:rFonts w:ascii="Courier New" w:hAnsi="Courier New" w:cs="Courier New" w:hint="default"/>
      </w:rPr>
    </w:lvl>
    <w:lvl w:ilvl="8" w:tplc="04150005" w:tentative="1">
      <w:start w:val="1"/>
      <w:numFmt w:val="bullet"/>
      <w:lvlText w:val=""/>
      <w:lvlJc w:val="left"/>
      <w:pPr>
        <w:tabs>
          <w:tab w:val="num" w:pos="6417"/>
        </w:tabs>
        <w:ind w:left="6417" w:hanging="360"/>
      </w:pPr>
      <w:rPr>
        <w:rFonts w:ascii="Wingdings" w:hAnsi="Wingdings" w:hint="default"/>
      </w:rPr>
    </w:lvl>
  </w:abstractNum>
  <w:abstractNum w:abstractNumId="18">
    <w:nsid w:val="7A2E0EA5"/>
    <w:multiLevelType w:val="hybridMultilevel"/>
    <w:tmpl w:val="FAD2D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C871016"/>
    <w:multiLevelType w:val="hybridMultilevel"/>
    <w:tmpl w:val="A23A135C"/>
    <w:lvl w:ilvl="0" w:tplc="99806A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F9C604A"/>
    <w:multiLevelType w:val="hybridMultilevel"/>
    <w:tmpl w:val="5EEE535E"/>
    <w:lvl w:ilvl="0" w:tplc="04150011">
      <w:start w:val="1"/>
      <w:numFmt w:val="decimal"/>
      <w:lvlText w:val="%1)"/>
      <w:lvlJc w:val="left"/>
      <w:pPr>
        <w:ind w:left="1637"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1"/>
  </w:num>
  <w:num w:numId="5">
    <w:abstractNumId w:val="6"/>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1"/>
  </w:num>
  <w:num w:numId="17">
    <w:abstractNumId w:val="16"/>
  </w:num>
  <w:num w:numId="18">
    <w:abstractNumId w:val="19"/>
  </w:num>
  <w:num w:numId="19">
    <w:abstractNumId w:val="12"/>
  </w:num>
  <w:num w:numId="20">
    <w:abstractNumId w:val="8"/>
  </w:num>
  <w:num w:numId="21">
    <w:abstractNumId w:val="9"/>
  </w:num>
  <w:num w:numId="22">
    <w:abstractNumId w:val="4"/>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18AB"/>
    <w:rsid w:val="00000ACF"/>
    <w:rsid w:val="0000508E"/>
    <w:rsid w:val="00006287"/>
    <w:rsid w:val="00012495"/>
    <w:rsid w:val="00027F70"/>
    <w:rsid w:val="000324C9"/>
    <w:rsid w:val="00032ED9"/>
    <w:rsid w:val="00032F62"/>
    <w:rsid w:val="00040744"/>
    <w:rsid w:val="00044A46"/>
    <w:rsid w:val="00057365"/>
    <w:rsid w:val="0006460A"/>
    <w:rsid w:val="000677DC"/>
    <w:rsid w:val="0007221D"/>
    <w:rsid w:val="00081146"/>
    <w:rsid w:val="00096949"/>
    <w:rsid w:val="00097600"/>
    <w:rsid w:val="000A1480"/>
    <w:rsid w:val="000A1D12"/>
    <w:rsid w:val="000A3B55"/>
    <w:rsid w:val="000B07DF"/>
    <w:rsid w:val="000B1996"/>
    <w:rsid w:val="000B40FF"/>
    <w:rsid w:val="000B62E4"/>
    <w:rsid w:val="000B7E4C"/>
    <w:rsid w:val="000C1D85"/>
    <w:rsid w:val="000C592B"/>
    <w:rsid w:val="000D436F"/>
    <w:rsid w:val="000D714F"/>
    <w:rsid w:val="000E2062"/>
    <w:rsid w:val="000E51ED"/>
    <w:rsid w:val="000F351B"/>
    <w:rsid w:val="000F62F2"/>
    <w:rsid w:val="00100E21"/>
    <w:rsid w:val="00104305"/>
    <w:rsid w:val="00105040"/>
    <w:rsid w:val="00110A17"/>
    <w:rsid w:val="00113F3C"/>
    <w:rsid w:val="00126AF2"/>
    <w:rsid w:val="00130998"/>
    <w:rsid w:val="00130ED7"/>
    <w:rsid w:val="00132162"/>
    <w:rsid w:val="0013581C"/>
    <w:rsid w:val="001375F6"/>
    <w:rsid w:val="001423A9"/>
    <w:rsid w:val="00143DEA"/>
    <w:rsid w:val="00155AB8"/>
    <w:rsid w:val="00161B31"/>
    <w:rsid w:val="001637B5"/>
    <w:rsid w:val="00173E3A"/>
    <w:rsid w:val="001872F8"/>
    <w:rsid w:val="001974BE"/>
    <w:rsid w:val="001A147C"/>
    <w:rsid w:val="001B16DE"/>
    <w:rsid w:val="001B6546"/>
    <w:rsid w:val="001C32DF"/>
    <w:rsid w:val="001D7B13"/>
    <w:rsid w:val="001E0588"/>
    <w:rsid w:val="001E0C79"/>
    <w:rsid w:val="001E3C82"/>
    <w:rsid w:val="001E4B06"/>
    <w:rsid w:val="001E6CCC"/>
    <w:rsid w:val="001E70DF"/>
    <w:rsid w:val="001E7F5B"/>
    <w:rsid w:val="001F5145"/>
    <w:rsid w:val="00200BF8"/>
    <w:rsid w:val="00203376"/>
    <w:rsid w:val="00204BBE"/>
    <w:rsid w:val="00211AEA"/>
    <w:rsid w:val="00217CA7"/>
    <w:rsid w:val="002206F9"/>
    <w:rsid w:val="002227AE"/>
    <w:rsid w:val="00222AAB"/>
    <w:rsid w:val="00227E26"/>
    <w:rsid w:val="00232271"/>
    <w:rsid w:val="00236FD4"/>
    <w:rsid w:val="002375C7"/>
    <w:rsid w:val="002406ED"/>
    <w:rsid w:val="00244538"/>
    <w:rsid w:val="002458A2"/>
    <w:rsid w:val="00246FA8"/>
    <w:rsid w:val="002511A0"/>
    <w:rsid w:val="00262509"/>
    <w:rsid w:val="00270846"/>
    <w:rsid w:val="0028045C"/>
    <w:rsid w:val="00280CEB"/>
    <w:rsid w:val="0028187F"/>
    <w:rsid w:val="00283D79"/>
    <w:rsid w:val="00287032"/>
    <w:rsid w:val="00287720"/>
    <w:rsid w:val="00293E68"/>
    <w:rsid w:val="00294A03"/>
    <w:rsid w:val="002A0B78"/>
    <w:rsid w:val="002A46E0"/>
    <w:rsid w:val="002B349C"/>
    <w:rsid w:val="002C4554"/>
    <w:rsid w:val="002D1C5D"/>
    <w:rsid w:val="002E0F87"/>
    <w:rsid w:val="002E30F7"/>
    <w:rsid w:val="002F0E99"/>
    <w:rsid w:val="002F2825"/>
    <w:rsid w:val="002F46AD"/>
    <w:rsid w:val="002F78A5"/>
    <w:rsid w:val="00307948"/>
    <w:rsid w:val="003100E0"/>
    <w:rsid w:val="003148F0"/>
    <w:rsid w:val="00314A59"/>
    <w:rsid w:val="003154EE"/>
    <w:rsid w:val="00316719"/>
    <w:rsid w:val="00322F60"/>
    <w:rsid w:val="00325596"/>
    <w:rsid w:val="0033089D"/>
    <w:rsid w:val="00331D31"/>
    <w:rsid w:val="00332C1C"/>
    <w:rsid w:val="003350D1"/>
    <w:rsid w:val="00342B18"/>
    <w:rsid w:val="0034798A"/>
    <w:rsid w:val="0036141B"/>
    <w:rsid w:val="00362E5A"/>
    <w:rsid w:val="00371F56"/>
    <w:rsid w:val="00373822"/>
    <w:rsid w:val="00395834"/>
    <w:rsid w:val="003A0710"/>
    <w:rsid w:val="003A13CA"/>
    <w:rsid w:val="003A375C"/>
    <w:rsid w:val="003B2034"/>
    <w:rsid w:val="003B2EF4"/>
    <w:rsid w:val="003B62B9"/>
    <w:rsid w:val="003C416D"/>
    <w:rsid w:val="003C46ED"/>
    <w:rsid w:val="003D3D4B"/>
    <w:rsid w:val="003F2EAE"/>
    <w:rsid w:val="003F32E5"/>
    <w:rsid w:val="003F5116"/>
    <w:rsid w:val="003F76FC"/>
    <w:rsid w:val="00400EE9"/>
    <w:rsid w:val="0041624E"/>
    <w:rsid w:val="00421894"/>
    <w:rsid w:val="00425A8E"/>
    <w:rsid w:val="00425F22"/>
    <w:rsid w:val="004261D6"/>
    <w:rsid w:val="0042665A"/>
    <w:rsid w:val="0043249B"/>
    <w:rsid w:val="004328BE"/>
    <w:rsid w:val="00434BC4"/>
    <w:rsid w:val="00445F4A"/>
    <w:rsid w:val="00450C5C"/>
    <w:rsid w:val="00452BD0"/>
    <w:rsid w:val="0045328B"/>
    <w:rsid w:val="0045682F"/>
    <w:rsid w:val="004661D4"/>
    <w:rsid w:val="00474AAB"/>
    <w:rsid w:val="004759D0"/>
    <w:rsid w:val="00475DFE"/>
    <w:rsid w:val="0048309B"/>
    <w:rsid w:val="0048692A"/>
    <w:rsid w:val="00486DB7"/>
    <w:rsid w:val="00487F27"/>
    <w:rsid w:val="004938AF"/>
    <w:rsid w:val="004A5084"/>
    <w:rsid w:val="004B109C"/>
    <w:rsid w:val="004B1683"/>
    <w:rsid w:val="004B2903"/>
    <w:rsid w:val="004B43CF"/>
    <w:rsid w:val="004B6974"/>
    <w:rsid w:val="004B7007"/>
    <w:rsid w:val="004C0721"/>
    <w:rsid w:val="004C0D03"/>
    <w:rsid w:val="004C0E69"/>
    <w:rsid w:val="004C5F7E"/>
    <w:rsid w:val="004C6D96"/>
    <w:rsid w:val="004C78D3"/>
    <w:rsid w:val="004E3BEA"/>
    <w:rsid w:val="004E4BFC"/>
    <w:rsid w:val="004E4D82"/>
    <w:rsid w:val="004E55F3"/>
    <w:rsid w:val="004F3C53"/>
    <w:rsid w:val="004F5D65"/>
    <w:rsid w:val="004F78D1"/>
    <w:rsid w:val="00504C9B"/>
    <w:rsid w:val="0050681B"/>
    <w:rsid w:val="00506B43"/>
    <w:rsid w:val="005124AB"/>
    <w:rsid w:val="00512E98"/>
    <w:rsid w:val="00513D96"/>
    <w:rsid w:val="005169EB"/>
    <w:rsid w:val="00525928"/>
    <w:rsid w:val="005259D6"/>
    <w:rsid w:val="005318AB"/>
    <w:rsid w:val="00533630"/>
    <w:rsid w:val="00551547"/>
    <w:rsid w:val="00552721"/>
    <w:rsid w:val="00557370"/>
    <w:rsid w:val="0057387D"/>
    <w:rsid w:val="0057701E"/>
    <w:rsid w:val="00577466"/>
    <w:rsid w:val="005935EB"/>
    <w:rsid w:val="00597394"/>
    <w:rsid w:val="005B589D"/>
    <w:rsid w:val="005C061D"/>
    <w:rsid w:val="005C5EAB"/>
    <w:rsid w:val="005D18BB"/>
    <w:rsid w:val="005D29CB"/>
    <w:rsid w:val="005D4221"/>
    <w:rsid w:val="005D4458"/>
    <w:rsid w:val="005D7BC0"/>
    <w:rsid w:val="005E0DF9"/>
    <w:rsid w:val="005E14A6"/>
    <w:rsid w:val="005E4E81"/>
    <w:rsid w:val="005E70C3"/>
    <w:rsid w:val="005F17DF"/>
    <w:rsid w:val="00600D4B"/>
    <w:rsid w:val="00603C42"/>
    <w:rsid w:val="00604EB6"/>
    <w:rsid w:val="0060601E"/>
    <w:rsid w:val="00610B3E"/>
    <w:rsid w:val="00625583"/>
    <w:rsid w:val="00630178"/>
    <w:rsid w:val="00632D4E"/>
    <w:rsid w:val="00636E03"/>
    <w:rsid w:val="00641630"/>
    <w:rsid w:val="0064744E"/>
    <w:rsid w:val="00651B30"/>
    <w:rsid w:val="006642F7"/>
    <w:rsid w:val="00664813"/>
    <w:rsid w:val="006657B3"/>
    <w:rsid w:val="00671B37"/>
    <w:rsid w:val="006756BD"/>
    <w:rsid w:val="0067653D"/>
    <w:rsid w:val="006805D2"/>
    <w:rsid w:val="00683D85"/>
    <w:rsid w:val="00685559"/>
    <w:rsid w:val="006864BF"/>
    <w:rsid w:val="00695AB1"/>
    <w:rsid w:val="00697A5B"/>
    <w:rsid w:val="006A6074"/>
    <w:rsid w:val="006B3BE6"/>
    <w:rsid w:val="006B61A2"/>
    <w:rsid w:val="006B6B07"/>
    <w:rsid w:val="006B7CB2"/>
    <w:rsid w:val="006C1715"/>
    <w:rsid w:val="006C308F"/>
    <w:rsid w:val="006C79C2"/>
    <w:rsid w:val="006D3C88"/>
    <w:rsid w:val="006F2F9B"/>
    <w:rsid w:val="00721936"/>
    <w:rsid w:val="007263ED"/>
    <w:rsid w:val="0073034A"/>
    <w:rsid w:val="007360C2"/>
    <w:rsid w:val="00736EBF"/>
    <w:rsid w:val="007407B5"/>
    <w:rsid w:val="00747009"/>
    <w:rsid w:val="00756A53"/>
    <w:rsid w:val="00757163"/>
    <w:rsid w:val="00767F35"/>
    <w:rsid w:val="007713A8"/>
    <w:rsid w:val="00771563"/>
    <w:rsid w:val="007745CC"/>
    <w:rsid w:val="007772F0"/>
    <w:rsid w:val="00783F17"/>
    <w:rsid w:val="00792A99"/>
    <w:rsid w:val="00794426"/>
    <w:rsid w:val="007B2F42"/>
    <w:rsid w:val="007B7EA5"/>
    <w:rsid w:val="007C6222"/>
    <w:rsid w:val="007D4C51"/>
    <w:rsid w:val="007D75FD"/>
    <w:rsid w:val="007E16A2"/>
    <w:rsid w:val="007E5D56"/>
    <w:rsid w:val="007F08C4"/>
    <w:rsid w:val="007F1864"/>
    <w:rsid w:val="007F2F5B"/>
    <w:rsid w:val="008004E8"/>
    <w:rsid w:val="0080069F"/>
    <w:rsid w:val="008019BE"/>
    <w:rsid w:val="0081020B"/>
    <w:rsid w:val="0081027F"/>
    <w:rsid w:val="008103BC"/>
    <w:rsid w:val="00810755"/>
    <w:rsid w:val="00817328"/>
    <w:rsid w:val="00831A18"/>
    <w:rsid w:val="00832BA0"/>
    <w:rsid w:val="008356F3"/>
    <w:rsid w:val="00842DDF"/>
    <w:rsid w:val="00851521"/>
    <w:rsid w:val="00857B8F"/>
    <w:rsid w:val="0086211C"/>
    <w:rsid w:val="00873004"/>
    <w:rsid w:val="00874115"/>
    <w:rsid w:val="0088414A"/>
    <w:rsid w:val="0089236B"/>
    <w:rsid w:val="00893A62"/>
    <w:rsid w:val="00895848"/>
    <w:rsid w:val="008A3459"/>
    <w:rsid w:val="008A6E6C"/>
    <w:rsid w:val="008B066C"/>
    <w:rsid w:val="008B1AA9"/>
    <w:rsid w:val="008B5BFE"/>
    <w:rsid w:val="008E13B0"/>
    <w:rsid w:val="008E176E"/>
    <w:rsid w:val="008E203E"/>
    <w:rsid w:val="008E665A"/>
    <w:rsid w:val="008F256B"/>
    <w:rsid w:val="008F4909"/>
    <w:rsid w:val="0090319F"/>
    <w:rsid w:val="00903719"/>
    <w:rsid w:val="00923563"/>
    <w:rsid w:val="00925AB6"/>
    <w:rsid w:val="00935F9E"/>
    <w:rsid w:val="00942265"/>
    <w:rsid w:val="00946285"/>
    <w:rsid w:val="00946359"/>
    <w:rsid w:val="00953F51"/>
    <w:rsid w:val="009566B6"/>
    <w:rsid w:val="00961BCB"/>
    <w:rsid w:val="00962536"/>
    <w:rsid w:val="00963548"/>
    <w:rsid w:val="009642AF"/>
    <w:rsid w:val="00966D9C"/>
    <w:rsid w:val="00970F3A"/>
    <w:rsid w:val="00974F29"/>
    <w:rsid w:val="00975C1F"/>
    <w:rsid w:val="0098149D"/>
    <w:rsid w:val="009828EB"/>
    <w:rsid w:val="009845B8"/>
    <w:rsid w:val="00986A06"/>
    <w:rsid w:val="00993FFD"/>
    <w:rsid w:val="0099759D"/>
    <w:rsid w:val="009A02D7"/>
    <w:rsid w:val="009B244D"/>
    <w:rsid w:val="009B5144"/>
    <w:rsid w:val="009B655C"/>
    <w:rsid w:val="009C1AEB"/>
    <w:rsid w:val="009C37C4"/>
    <w:rsid w:val="009C38D7"/>
    <w:rsid w:val="009C390E"/>
    <w:rsid w:val="009C692E"/>
    <w:rsid w:val="009C6B91"/>
    <w:rsid w:val="009D325A"/>
    <w:rsid w:val="009D5846"/>
    <w:rsid w:val="00A067C9"/>
    <w:rsid w:val="00A13A87"/>
    <w:rsid w:val="00A21EB9"/>
    <w:rsid w:val="00A23645"/>
    <w:rsid w:val="00A343FB"/>
    <w:rsid w:val="00A378A1"/>
    <w:rsid w:val="00A40859"/>
    <w:rsid w:val="00A5087C"/>
    <w:rsid w:val="00A53702"/>
    <w:rsid w:val="00A5534E"/>
    <w:rsid w:val="00A56172"/>
    <w:rsid w:val="00A610B6"/>
    <w:rsid w:val="00A61871"/>
    <w:rsid w:val="00A64B99"/>
    <w:rsid w:val="00A66A43"/>
    <w:rsid w:val="00A750D2"/>
    <w:rsid w:val="00A7662E"/>
    <w:rsid w:val="00A8076A"/>
    <w:rsid w:val="00A84921"/>
    <w:rsid w:val="00A85C49"/>
    <w:rsid w:val="00A87AC6"/>
    <w:rsid w:val="00A921AE"/>
    <w:rsid w:val="00A92E37"/>
    <w:rsid w:val="00A97557"/>
    <w:rsid w:val="00AA6927"/>
    <w:rsid w:val="00AB15B0"/>
    <w:rsid w:val="00AB2676"/>
    <w:rsid w:val="00AB32F1"/>
    <w:rsid w:val="00AC2DBA"/>
    <w:rsid w:val="00AC3233"/>
    <w:rsid w:val="00AD0EFF"/>
    <w:rsid w:val="00AD3641"/>
    <w:rsid w:val="00AD5699"/>
    <w:rsid w:val="00AF333B"/>
    <w:rsid w:val="00AF40C3"/>
    <w:rsid w:val="00AF427F"/>
    <w:rsid w:val="00AF5843"/>
    <w:rsid w:val="00AF7786"/>
    <w:rsid w:val="00B07FC6"/>
    <w:rsid w:val="00B16D17"/>
    <w:rsid w:val="00B24F87"/>
    <w:rsid w:val="00B36601"/>
    <w:rsid w:val="00B4015F"/>
    <w:rsid w:val="00B44D4C"/>
    <w:rsid w:val="00B5435D"/>
    <w:rsid w:val="00B56685"/>
    <w:rsid w:val="00B60139"/>
    <w:rsid w:val="00B6203E"/>
    <w:rsid w:val="00B64866"/>
    <w:rsid w:val="00B8003F"/>
    <w:rsid w:val="00B81880"/>
    <w:rsid w:val="00B83222"/>
    <w:rsid w:val="00B8389E"/>
    <w:rsid w:val="00B853C1"/>
    <w:rsid w:val="00B92879"/>
    <w:rsid w:val="00B92D2A"/>
    <w:rsid w:val="00BA236C"/>
    <w:rsid w:val="00BA6569"/>
    <w:rsid w:val="00BA6A1B"/>
    <w:rsid w:val="00BB010A"/>
    <w:rsid w:val="00BB1D24"/>
    <w:rsid w:val="00BB288E"/>
    <w:rsid w:val="00BB3BE1"/>
    <w:rsid w:val="00BB524D"/>
    <w:rsid w:val="00BC22F0"/>
    <w:rsid w:val="00BD1213"/>
    <w:rsid w:val="00BD2181"/>
    <w:rsid w:val="00BD28DA"/>
    <w:rsid w:val="00BD46B8"/>
    <w:rsid w:val="00BD534F"/>
    <w:rsid w:val="00BD53E8"/>
    <w:rsid w:val="00BE4E0E"/>
    <w:rsid w:val="00BE6F27"/>
    <w:rsid w:val="00BE7148"/>
    <w:rsid w:val="00BF40D1"/>
    <w:rsid w:val="00BF448C"/>
    <w:rsid w:val="00BF560B"/>
    <w:rsid w:val="00C00D7B"/>
    <w:rsid w:val="00C02008"/>
    <w:rsid w:val="00C02444"/>
    <w:rsid w:val="00C032A3"/>
    <w:rsid w:val="00C06230"/>
    <w:rsid w:val="00C07F4E"/>
    <w:rsid w:val="00C14ADF"/>
    <w:rsid w:val="00C16686"/>
    <w:rsid w:val="00C2115B"/>
    <w:rsid w:val="00C22E12"/>
    <w:rsid w:val="00C32562"/>
    <w:rsid w:val="00C348C8"/>
    <w:rsid w:val="00C42C50"/>
    <w:rsid w:val="00C46AC1"/>
    <w:rsid w:val="00C50EB4"/>
    <w:rsid w:val="00C54153"/>
    <w:rsid w:val="00C56C57"/>
    <w:rsid w:val="00C5799F"/>
    <w:rsid w:val="00C57AB3"/>
    <w:rsid w:val="00C64560"/>
    <w:rsid w:val="00C73441"/>
    <w:rsid w:val="00C83588"/>
    <w:rsid w:val="00C91E53"/>
    <w:rsid w:val="00CA2A14"/>
    <w:rsid w:val="00CA4A51"/>
    <w:rsid w:val="00CA5901"/>
    <w:rsid w:val="00CB5EAF"/>
    <w:rsid w:val="00CB60A8"/>
    <w:rsid w:val="00CB75A6"/>
    <w:rsid w:val="00CC0F19"/>
    <w:rsid w:val="00CC1265"/>
    <w:rsid w:val="00CC5D1B"/>
    <w:rsid w:val="00CD668E"/>
    <w:rsid w:val="00CE0A53"/>
    <w:rsid w:val="00CE1146"/>
    <w:rsid w:val="00CE198C"/>
    <w:rsid w:val="00CE199A"/>
    <w:rsid w:val="00CE78AD"/>
    <w:rsid w:val="00CF25A5"/>
    <w:rsid w:val="00CF59B9"/>
    <w:rsid w:val="00CF70FD"/>
    <w:rsid w:val="00D016FA"/>
    <w:rsid w:val="00D05AC3"/>
    <w:rsid w:val="00D13A68"/>
    <w:rsid w:val="00D176C5"/>
    <w:rsid w:val="00D246C3"/>
    <w:rsid w:val="00D308E8"/>
    <w:rsid w:val="00D3586E"/>
    <w:rsid w:val="00D3702D"/>
    <w:rsid w:val="00D53013"/>
    <w:rsid w:val="00D57AD9"/>
    <w:rsid w:val="00D61FF6"/>
    <w:rsid w:val="00D77FDC"/>
    <w:rsid w:val="00D8042F"/>
    <w:rsid w:val="00D92B27"/>
    <w:rsid w:val="00D950F9"/>
    <w:rsid w:val="00DA0772"/>
    <w:rsid w:val="00DA0CD5"/>
    <w:rsid w:val="00DA5B52"/>
    <w:rsid w:val="00DA5F2E"/>
    <w:rsid w:val="00DC037C"/>
    <w:rsid w:val="00DD0546"/>
    <w:rsid w:val="00DD0C52"/>
    <w:rsid w:val="00DD1914"/>
    <w:rsid w:val="00DD6DE2"/>
    <w:rsid w:val="00DE0886"/>
    <w:rsid w:val="00DE33E8"/>
    <w:rsid w:val="00DE5213"/>
    <w:rsid w:val="00DE5577"/>
    <w:rsid w:val="00DF1663"/>
    <w:rsid w:val="00DF2CC7"/>
    <w:rsid w:val="00DF6AD4"/>
    <w:rsid w:val="00DF748B"/>
    <w:rsid w:val="00E00256"/>
    <w:rsid w:val="00E02459"/>
    <w:rsid w:val="00E03B93"/>
    <w:rsid w:val="00E07255"/>
    <w:rsid w:val="00E10A77"/>
    <w:rsid w:val="00E17FC4"/>
    <w:rsid w:val="00E25CCD"/>
    <w:rsid w:val="00E3051F"/>
    <w:rsid w:val="00E313BF"/>
    <w:rsid w:val="00E42358"/>
    <w:rsid w:val="00E51D24"/>
    <w:rsid w:val="00E654D1"/>
    <w:rsid w:val="00E7112D"/>
    <w:rsid w:val="00E74CB6"/>
    <w:rsid w:val="00E8373D"/>
    <w:rsid w:val="00E8459B"/>
    <w:rsid w:val="00E91D56"/>
    <w:rsid w:val="00E9430A"/>
    <w:rsid w:val="00E955AE"/>
    <w:rsid w:val="00E955DC"/>
    <w:rsid w:val="00E95F92"/>
    <w:rsid w:val="00EA1B2D"/>
    <w:rsid w:val="00EA4EBA"/>
    <w:rsid w:val="00EA72E5"/>
    <w:rsid w:val="00EB1267"/>
    <w:rsid w:val="00EB74B2"/>
    <w:rsid w:val="00EC2463"/>
    <w:rsid w:val="00EC4501"/>
    <w:rsid w:val="00EC49EC"/>
    <w:rsid w:val="00EC687F"/>
    <w:rsid w:val="00EE05BA"/>
    <w:rsid w:val="00EE1BBB"/>
    <w:rsid w:val="00EE3F3D"/>
    <w:rsid w:val="00EE561C"/>
    <w:rsid w:val="00EE5F45"/>
    <w:rsid w:val="00EF566A"/>
    <w:rsid w:val="00EF5F58"/>
    <w:rsid w:val="00F019EC"/>
    <w:rsid w:val="00F10B03"/>
    <w:rsid w:val="00F14551"/>
    <w:rsid w:val="00F156AA"/>
    <w:rsid w:val="00F256C7"/>
    <w:rsid w:val="00F2706E"/>
    <w:rsid w:val="00F2790B"/>
    <w:rsid w:val="00F342AD"/>
    <w:rsid w:val="00F3721E"/>
    <w:rsid w:val="00F55E2E"/>
    <w:rsid w:val="00F61B21"/>
    <w:rsid w:val="00F66EED"/>
    <w:rsid w:val="00F70093"/>
    <w:rsid w:val="00F71742"/>
    <w:rsid w:val="00F7710F"/>
    <w:rsid w:val="00F80EEE"/>
    <w:rsid w:val="00F8449E"/>
    <w:rsid w:val="00F85BF9"/>
    <w:rsid w:val="00F934F3"/>
    <w:rsid w:val="00FA593C"/>
    <w:rsid w:val="00FB2E7B"/>
    <w:rsid w:val="00FB5434"/>
    <w:rsid w:val="00FC0DC3"/>
    <w:rsid w:val="00FD0635"/>
    <w:rsid w:val="00FD30CA"/>
    <w:rsid w:val="00FD7F32"/>
    <w:rsid w:val="00FE5BD8"/>
    <w:rsid w:val="00FE6BE5"/>
    <w:rsid w:val="00FE7B4F"/>
    <w:rsid w:val="00FF6706"/>
    <w:rsid w:val="00FF7B8C"/>
    <w:rsid w:val="00FF7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D2B306F7-EC6C-492E-B9FA-DAEDAC56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8A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43DEA"/>
    <w:pPr>
      <w:keepNext/>
      <w:widowControl w:val="0"/>
      <w:ind w:left="180"/>
      <w:jc w:val="center"/>
      <w:outlineLvl w:val="0"/>
    </w:pPr>
    <w:rPr>
      <w:b/>
      <w:bCs/>
      <w:color w:val="000000"/>
      <w:kern w:val="28"/>
      <w:sz w:val="36"/>
      <w:szCs w:val="36"/>
    </w:rPr>
  </w:style>
  <w:style w:type="paragraph" w:styleId="Nagwek2">
    <w:name w:val="heading 2"/>
    <w:basedOn w:val="Normalny"/>
    <w:next w:val="Normalny"/>
    <w:link w:val="Nagwek2Znak"/>
    <w:uiPriority w:val="9"/>
    <w:unhideWhenUsed/>
    <w:qFormat/>
    <w:rsid w:val="00BD46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E25CCD"/>
    <w:pPr>
      <w:keepNext/>
      <w:keepLines/>
      <w:spacing w:before="40"/>
      <w:outlineLvl w:val="2"/>
    </w:pPr>
    <w:rPr>
      <w:rFonts w:asciiTheme="majorHAnsi" w:eastAsiaTheme="majorEastAsia" w:hAnsiTheme="majorHAnsi" w:cstheme="majorBidi"/>
      <w:color w:val="243F60" w:themeColor="accent1" w:themeShade="7F"/>
    </w:rPr>
  </w:style>
  <w:style w:type="paragraph" w:styleId="Nagwek7">
    <w:name w:val="heading 7"/>
    <w:basedOn w:val="Normalny"/>
    <w:link w:val="Nagwek7Znak"/>
    <w:qFormat/>
    <w:rsid w:val="00143DEA"/>
    <w:pPr>
      <w:spacing w:line="273" w:lineRule="auto"/>
      <w:outlineLvl w:val="6"/>
    </w:pPr>
    <w:rPr>
      <w:rFonts w:ascii="Impact" w:hAnsi="Impact"/>
      <w:color w:val="333300"/>
      <w:kern w:val="28"/>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5318AB"/>
    <w:rPr>
      <w:color w:val="0000FF"/>
      <w:u w:val="single"/>
    </w:rPr>
  </w:style>
  <w:style w:type="paragraph" w:styleId="Akapitzlist">
    <w:name w:val="List Paragraph"/>
    <w:aliases w:val="Akapit z nr"/>
    <w:basedOn w:val="Normalny"/>
    <w:link w:val="AkapitzlistZnak"/>
    <w:uiPriority w:val="34"/>
    <w:qFormat/>
    <w:rsid w:val="006805D2"/>
    <w:pPr>
      <w:ind w:left="720"/>
      <w:contextualSpacing/>
    </w:pPr>
  </w:style>
  <w:style w:type="character" w:customStyle="1" w:styleId="Nagwek1Znak">
    <w:name w:val="Nagłówek 1 Znak"/>
    <w:basedOn w:val="Domylnaczcionkaakapitu"/>
    <w:link w:val="Nagwek1"/>
    <w:rsid w:val="00143DEA"/>
    <w:rPr>
      <w:rFonts w:ascii="Times New Roman" w:eastAsia="Times New Roman" w:hAnsi="Times New Roman" w:cs="Times New Roman"/>
      <w:b/>
      <w:bCs/>
      <w:color w:val="000000"/>
      <w:kern w:val="28"/>
      <w:sz w:val="36"/>
      <w:szCs w:val="36"/>
    </w:rPr>
  </w:style>
  <w:style w:type="character" w:customStyle="1" w:styleId="Nagwek7Znak">
    <w:name w:val="Nagłówek 7 Znak"/>
    <w:basedOn w:val="Domylnaczcionkaakapitu"/>
    <w:link w:val="Nagwek7"/>
    <w:rsid w:val="00143DEA"/>
    <w:rPr>
      <w:rFonts w:ascii="Impact" w:eastAsia="Times New Roman" w:hAnsi="Impact" w:cs="Times New Roman"/>
      <w:color w:val="333300"/>
      <w:kern w:val="28"/>
      <w:sz w:val="18"/>
      <w:szCs w:val="24"/>
      <w:lang w:eastAsia="pl-PL"/>
    </w:rPr>
  </w:style>
  <w:style w:type="character" w:styleId="Uwydatnienie">
    <w:name w:val="Emphasis"/>
    <w:qFormat/>
    <w:rsid w:val="00143DEA"/>
    <w:rPr>
      <w:i/>
      <w:iCs/>
    </w:rPr>
  </w:style>
  <w:style w:type="paragraph" w:styleId="Tekstdymka">
    <w:name w:val="Balloon Text"/>
    <w:basedOn w:val="Normalny"/>
    <w:link w:val="TekstdymkaZnak"/>
    <w:uiPriority w:val="99"/>
    <w:semiHidden/>
    <w:unhideWhenUsed/>
    <w:rsid w:val="00C024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444"/>
    <w:rPr>
      <w:rFonts w:ascii="Segoe UI" w:eastAsia="Times New Roman" w:hAnsi="Segoe UI" w:cs="Segoe UI"/>
      <w:sz w:val="18"/>
      <w:szCs w:val="18"/>
      <w:lang w:eastAsia="pl-PL"/>
    </w:rPr>
  </w:style>
  <w:style w:type="paragraph" w:styleId="Tekstpodstawowy">
    <w:name w:val="Body Text"/>
    <w:aliases w:val="Odstęp,numerowanie,block style"/>
    <w:basedOn w:val="Normalny"/>
    <w:link w:val="TekstpodstawowyZnak"/>
    <w:uiPriority w:val="99"/>
    <w:semiHidden/>
    <w:unhideWhenUsed/>
    <w:qFormat/>
    <w:rsid w:val="00227E26"/>
    <w:pPr>
      <w:spacing w:line="360" w:lineRule="auto"/>
      <w:jc w:val="both"/>
    </w:pPr>
    <w:rPr>
      <w:sz w:val="22"/>
      <w:szCs w:val="22"/>
    </w:rPr>
  </w:style>
  <w:style w:type="character" w:customStyle="1" w:styleId="TekstpodstawowyZnak">
    <w:name w:val="Tekst podstawowy Znak"/>
    <w:aliases w:val="Odstęp Znak,numerowanie Znak,block style Znak"/>
    <w:basedOn w:val="Domylnaczcionkaakapitu"/>
    <w:link w:val="Tekstpodstawowy"/>
    <w:uiPriority w:val="99"/>
    <w:semiHidden/>
    <w:rsid w:val="00227E26"/>
    <w:rPr>
      <w:rFonts w:ascii="Times New Roman" w:eastAsia="Times New Roman" w:hAnsi="Times New Roman" w:cs="Times New Roman"/>
      <w:lang w:eastAsia="pl-PL"/>
    </w:rPr>
  </w:style>
  <w:style w:type="paragraph" w:customStyle="1" w:styleId="Standard">
    <w:name w:val="Standard"/>
    <w:uiPriority w:val="99"/>
    <w:rsid w:val="00227E26"/>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styleId="Bezodstpw">
    <w:name w:val="No Spacing"/>
    <w:uiPriority w:val="1"/>
    <w:qFormat/>
    <w:rsid w:val="00CB75A6"/>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B61A2"/>
    <w:pPr>
      <w:tabs>
        <w:tab w:val="center" w:pos="4536"/>
        <w:tab w:val="right" w:pos="9072"/>
      </w:tabs>
    </w:pPr>
  </w:style>
  <w:style w:type="character" w:customStyle="1" w:styleId="NagwekZnak">
    <w:name w:val="Nagłówek Znak"/>
    <w:basedOn w:val="Domylnaczcionkaakapitu"/>
    <w:link w:val="Nagwek"/>
    <w:uiPriority w:val="99"/>
    <w:rsid w:val="006B61A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B61A2"/>
    <w:pPr>
      <w:tabs>
        <w:tab w:val="center" w:pos="4536"/>
        <w:tab w:val="right" w:pos="9072"/>
      </w:tabs>
    </w:pPr>
  </w:style>
  <w:style w:type="character" w:customStyle="1" w:styleId="StopkaZnak">
    <w:name w:val="Stopka Znak"/>
    <w:basedOn w:val="Domylnaczcionkaakapitu"/>
    <w:link w:val="Stopka"/>
    <w:uiPriority w:val="99"/>
    <w:rsid w:val="006B61A2"/>
    <w:rPr>
      <w:rFonts w:ascii="Times New Roman" w:eastAsia="Times New Roman" w:hAnsi="Times New Roman" w:cs="Times New Roman"/>
      <w:sz w:val="24"/>
      <w:szCs w:val="24"/>
      <w:lang w:eastAsia="pl-PL"/>
    </w:rPr>
  </w:style>
  <w:style w:type="paragraph" w:customStyle="1" w:styleId="Default">
    <w:name w:val="Default"/>
    <w:rsid w:val="00A561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Akapit z nr Znak"/>
    <w:link w:val="Akapitzlist"/>
    <w:uiPriority w:val="34"/>
    <w:locked/>
    <w:rsid w:val="00DD0546"/>
    <w:rPr>
      <w:rFonts w:ascii="Times New Roman" w:eastAsia="Times New Roman" w:hAnsi="Times New Roman" w:cs="Times New Roman"/>
      <w:sz w:val="24"/>
      <w:szCs w:val="24"/>
      <w:lang w:eastAsia="pl-PL"/>
    </w:rPr>
  </w:style>
  <w:style w:type="character" w:customStyle="1" w:styleId="TretekstuZnak">
    <w:name w:val="Treść tekstu Znak"/>
    <w:basedOn w:val="Domylnaczcionkaakapitu"/>
    <w:link w:val="Tretekstu"/>
    <w:locked/>
    <w:rsid w:val="00DD0546"/>
    <w:rPr>
      <w:rFonts w:ascii="Open Sans" w:eastAsia="SimSun" w:hAnsi="Open Sans" w:cs="Mangal"/>
      <w:kern w:val="3"/>
      <w:lang w:eastAsia="zh-CN" w:bidi="hi-IN"/>
    </w:rPr>
  </w:style>
  <w:style w:type="paragraph" w:customStyle="1" w:styleId="Tretekstu">
    <w:name w:val="Treść tekstu"/>
    <w:basedOn w:val="Normalny"/>
    <w:link w:val="TretekstuZnak"/>
    <w:qFormat/>
    <w:rsid w:val="00DD0546"/>
    <w:pPr>
      <w:widowControl w:val="0"/>
      <w:autoSpaceDN w:val="0"/>
      <w:ind w:firstLine="567"/>
      <w:contextualSpacing/>
      <w:jc w:val="both"/>
    </w:pPr>
    <w:rPr>
      <w:rFonts w:ascii="Open Sans" w:eastAsia="SimSun" w:hAnsi="Open Sans" w:cs="Mangal"/>
      <w:kern w:val="3"/>
      <w:sz w:val="22"/>
      <w:szCs w:val="22"/>
      <w:lang w:eastAsia="zh-CN" w:bidi="hi-IN"/>
    </w:rPr>
  </w:style>
  <w:style w:type="character" w:customStyle="1" w:styleId="Nagwek2Znak">
    <w:name w:val="Nagłówek 2 Znak"/>
    <w:basedOn w:val="Domylnaczcionkaakapitu"/>
    <w:link w:val="Nagwek2"/>
    <w:uiPriority w:val="9"/>
    <w:rsid w:val="00BD46B8"/>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semiHidden/>
    <w:rsid w:val="00E25CCD"/>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636E03"/>
    <w:pPr>
      <w:spacing w:after="120" w:line="480" w:lineRule="auto"/>
    </w:pPr>
  </w:style>
  <w:style w:type="character" w:customStyle="1" w:styleId="Tekstpodstawowy2Znak">
    <w:name w:val="Tekst podstawowy 2 Znak"/>
    <w:basedOn w:val="Domylnaczcionkaakapitu"/>
    <w:link w:val="Tekstpodstawowy2"/>
    <w:uiPriority w:val="99"/>
    <w:semiHidden/>
    <w:rsid w:val="00636E0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2488">
      <w:bodyDiv w:val="1"/>
      <w:marLeft w:val="0"/>
      <w:marRight w:val="0"/>
      <w:marTop w:val="0"/>
      <w:marBottom w:val="0"/>
      <w:divBdr>
        <w:top w:val="none" w:sz="0" w:space="0" w:color="auto"/>
        <w:left w:val="none" w:sz="0" w:space="0" w:color="auto"/>
        <w:bottom w:val="none" w:sz="0" w:space="0" w:color="auto"/>
        <w:right w:val="none" w:sz="0" w:space="0" w:color="auto"/>
      </w:divBdr>
    </w:div>
    <w:div w:id="365981567">
      <w:bodyDiv w:val="1"/>
      <w:marLeft w:val="0"/>
      <w:marRight w:val="0"/>
      <w:marTop w:val="0"/>
      <w:marBottom w:val="0"/>
      <w:divBdr>
        <w:top w:val="none" w:sz="0" w:space="0" w:color="auto"/>
        <w:left w:val="none" w:sz="0" w:space="0" w:color="auto"/>
        <w:bottom w:val="none" w:sz="0" w:space="0" w:color="auto"/>
        <w:right w:val="none" w:sz="0" w:space="0" w:color="auto"/>
      </w:divBdr>
    </w:div>
    <w:div w:id="399519623">
      <w:bodyDiv w:val="1"/>
      <w:marLeft w:val="0"/>
      <w:marRight w:val="0"/>
      <w:marTop w:val="0"/>
      <w:marBottom w:val="0"/>
      <w:divBdr>
        <w:top w:val="none" w:sz="0" w:space="0" w:color="auto"/>
        <w:left w:val="none" w:sz="0" w:space="0" w:color="auto"/>
        <w:bottom w:val="none" w:sz="0" w:space="0" w:color="auto"/>
        <w:right w:val="none" w:sz="0" w:space="0" w:color="auto"/>
      </w:divBdr>
    </w:div>
    <w:div w:id="558172268">
      <w:bodyDiv w:val="1"/>
      <w:marLeft w:val="0"/>
      <w:marRight w:val="0"/>
      <w:marTop w:val="0"/>
      <w:marBottom w:val="0"/>
      <w:divBdr>
        <w:top w:val="none" w:sz="0" w:space="0" w:color="auto"/>
        <w:left w:val="none" w:sz="0" w:space="0" w:color="auto"/>
        <w:bottom w:val="none" w:sz="0" w:space="0" w:color="auto"/>
        <w:right w:val="none" w:sz="0" w:space="0" w:color="auto"/>
      </w:divBdr>
    </w:div>
    <w:div w:id="900169701">
      <w:bodyDiv w:val="1"/>
      <w:marLeft w:val="0"/>
      <w:marRight w:val="0"/>
      <w:marTop w:val="0"/>
      <w:marBottom w:val="0"/>
      <w:divBdr>
        <w:top w:val="none" w:sz="0" w:space="0" w:color="auto"/>
        <w:left w:val="none" w:sz="0" w:space="0" w:color="auto"/>
        <w:bottom w:val="none" w:sz="0" w:space="0" w:color="auto"/>
        <w:right w:val="none" w:sz="0" w:space="0" w:color="auto"/>
      </w:divBdr>
    </w:div>
    <w:div w:id="912812603">
      <w:bodyDiv w:val="1"/>
      <w:marLeft w:val="0"/>
      <w:marRight w:val="0"/>
      <w:marTop w:val="0"/>
      <w:marBottom w:val="0"/>
      <w:divBdr>
        <w:top w:val="none" w:sz="0" w:space="0" w:color="auto"/>
        <w:left w:val="none" w:sz="0" w:space="0" w:color="auto"/>
        <w:bottom w:val="none" w:sz="0" w:space="0" w:color="auto"/>
        <w:right w:val="none" w:sz="0" w:space="0" w:color="auto"/>
      </w:divBdr>
    </w:div>
    <w:div w:id="926882098">
      <w:bodyDiv w:val="1"/>
      <w:marLeft w:val="0"/>
      <w:marRight w:val="0"/>
      <w:marTop w:val="0"/>
      <w:marBottom w:val="0"/>
      <w:divBdr>
        <w:top w:val="none" w:sz="0" w:space="0" w:color="auto"/>
        <w:left w:val="none" w:sz="0" w:space="0" w:color="auto"/>
        <w:bottom w:val="none" w:sz="0" w:space="0" w:color="auto"/>
        <w:right w:val="none" w:sz="0" w:space="0" w:color="auto"/>
      </w:divBdr>
    </w:div>
    <w:div w:id="1024482952">
      <w:bodyDiv w:val="1"/>
      <w:marLeft w:val="0"/>
      <w:marRight w:val="0"/>
      <w:marTop w:val="0"/>
      <w:marBottom w:val="0"/>
      <w:divBdr>
        <w:top w:val="none" w:sz="0" w:space="0" w:color="auto"/>
        <w:left w:val="none" w:sz="0" w:space="0" w:color="auto"/>
        <w:bottom w:val="none" w:sz="0" w:space="0" w:color="auto"/>
        <w:right w:val="none" w:sz="0" w:space="0" w:color="auto"/>
      </w:divBdr>
    </w:div>
    <w:div w:id="1043410304">
      <w:bodyDiv w:val="1"/>
      <w:marLeft w:val="0"/>
      <w:marRight w:val="0"/>
      <w:marTop w:val="0"/>
      <w:marBottom w:val="0"/>
      <w:divBdr>
        <w:top w:val="none" w:sz="0" w:space="0" w:color="auto"/>
        <w:left w:val="none" w:sz="0" w:space="0" w:color="auto"/>
        <w:bottom w:val="none" w:sz="0" w:space="0" w:color="auto"/>
        <w:right w:val="none" w:sz="0" w:space="0" w:color="auto"/>
      </w:divBdr>
    </w:div>
    <w:div w:id="1118988965">
      <w:bodyDiv w:val="1"/>
      <w:marLeft w:val="0"/>
      <w:marRight w:val="0"/>
      <w:marTop w:val="0"/>
      <w:marBottom w:val="0"/>
      <w:divBdr>
        <w:top w:val="none" w:sz="0" w:space="0" w:color="auto"/>
        <w:left w:val="none" w:sz="0" w:space="0" w:color="auto"/>
        <w:bottom w:val="none" w:sz="0" w:space="0" w:color="auto"/>
        <w:right w:val="none" w:sz="0" w:space="0" w:color="auto"/>
      </w:divBdr>
    </w:div>
    <w:div w:id="1361205748">
      <w:bodyDiv w:val="1"/>
      <w:marLeft w:val="0"/>
      <w:marRight w:val="0"/>
      <w:marTop w:val="0"/>
      <w:marBottom w:val="0"/>
      <w:divBdr>
        <w:top w:val="none" w:sz="0" w:space="0" w:color="auto"/>
        <w:left w:val="none" w:sz="0" w:space="0" w:color="auto"/>
        <w:bottom w:val="none" w:sz="0" w:space="0" w:color="auto"/>
        <w:right w:val="none" w:sz="0" w:space="0" w:color="auto"/>
      </w:divBdr>
    </w:div>
    <w:div w:id="1463616528">
      <w:bodyDiv w:val="1"/>
      <w:marLeft w:val="0"/>
      <w:marRight w:val="0"/>
      <w:marTop w:val="0"/>
      <w:marBottom w:val="0"/>
      <w:divBdr>
        <w:top w:val="none" w:sz="0" w:space="0" w:color="auto"/>
        <w:left w:val="none" w:sz="0" w:space="0" w:color="auto"/>
        <w:bottom w:val="none" w:sz="0" w:space="0" w:color="auto"/>
        <w:right w:val="none" w:sz="0" w:space="0" w:color="auto"/>
      </w:divBdr>
    </w:div>
    <w:div w:id="1508203938">
      <w:bodyDiv w:val="1"/>
      <w:marLeft w:val="0"/>
      <w:marRight w:val="0"/>
      <w:marTop w:val="0"/>
      <w:marBottom w:val="0"/>
      <w:divBdr>
        <w:top w:val="none" w:sz="0" w:space="0" w:color="auto"/>
        <w:left w:val="none" w:sz="0" w:space="0" w:color="auto"/>
        <w:bottom w:val="none" w:sz="0" w:space="0" w:color="auto"/>
        <w:right w:val="none" w:sz="0" w:space="0" w:color="auto"/>
      </w:divBdr>
    </w:div>
    <w:div w:id="1513761023">
      <w:bodyDiv w:val="1"/>
      <w:marLeft w:val="0"/>
      <w:marRight w:val="0"/>
      <w:marTop w:val="0"/>
      <w:marBottom w:val="0"/>
      <w:divBdr>
        <w:top w:val="none" w:sz="0" w:space="0" w:color="auto"/>
        <w:left w:val="none" w:sz="0" w:space="0" w:color="auto"/>
        <w:bottom w:val="none" w:sz="0" w:space="0" w:color="auto"/>
        <w:right w:val="none" w:sz="0" w:space="0" w:color="auto"/>
      </w:divBdr>
    </w:div>
    <w:div w:id="1519352759">
      <w:bodyDiv w:val="1"/>
      <w:marLeft w:val="0"/>
      <w:marRight w:val="0"/>
      <w:marTop w:val="0"/>
      <w:marBottom w:val="0"/>
      <w:divBdr>
        <w:top w:val="none" w:sz="0" w:space="0" w:color="auto"/>
        <w:left w:val="none" w:sz="0" w:space="0" w:color="auto"/>
        <w:bottom w:val="none" w:sz="0" w:space="0" w:color="auto"/>
        <w:right w:val="none" w:sz="0" w:space="0" w:color="auto"/>
      </w:divBdr>
    </w:div>
    <w:div w:id="1589272362">
      <w:bodyDiv w:val="1"/>
      <w:marLeft w:val="0"/>
      <w:marRight w:val="0"/>
      <w:marTop w:val="0"/>
      <w:marBottom w:val="0"/>
      <w:divBdr>
        <w:top w:val="none" w:sz="0" w:space="0" w:color="auto"/>
        <w:left w:val="none" w:sz="0" w:space="0" w:color="auto"/>
        <w:bottom w:val="none" w:sz="0" w:space="0" w:color="auto"/>
        <w:right w:val="none" w:sz="0" w:space="0" w:color="auto"/>
      </w:divBdr>
    </w:div>
    <w:div w:id="1595822426">
      <w:bodyDiv w:val="1"/>
      <w:marLeft w:val="0"/>
      <w:marRight w:val="0"/>
      <w:marTop w:val="0"/>
      <w:marBottom w:val="0"/>
      <w:divBdr>
        <w:top w:val="none" w:sz="0" w:space="0" w:color="auto"/>
        <w:left w:val="none" w:sz="0" w:space="0" w:color="auto"/>
        <w:bottom w:val="none" w:sz="0" w:space="0" w:color="auto"/>
        <w:right w:val="none" w:sz="0" w:space="0" w:color="auto"/>
      </w:divBdr>
    </w:div>
    <w:div w:id="1608807232">
      <w:bodyDiv w:val="1"/>
      <w:marLeft w:val="0"/>
      <w:marRight w:val="0"/>
      <w:marTop w:val="0"/>
      <w:marBottom w:val="0"/>
      <w:divBdr>
        <w:top w:val="none" w:sz="0" w:space="0" w:color="auto"/>
        <w:left w:val="none" w:sz="0" w:space="0" w:color="auto"/>
        <w:bottom w:val="none" w:sz="0" w:space="0" w:color="auto"/>
        <w:right w:val="none" w:sz="0" w:space="0" w:color="auto"/>
      </w:divBdr>
    </w:div>
    <w:div w:id="1675263356">
      <w:bodyDiv w:val="1"/>
      <w:marLeft w:val="0"/>
      <w:marRight w:val="0"/>
      <w:marTop w:val="0"/>
      <w:marBottom w:val="0"/>
      <w:divBdr>
        <w:top w:val="none" w:sz="0" w:space="0" w:color="auto"/>
        <w:left w:val="none" w:sz="0" w:space="0" w:color="auto"/>
        <w:bottom w:val="none" w:sz="0" w:space="0" w:color="auto"/>
        <w:right w:val="none" w:sz="0" w:space="0" w:color="auto"/>
      </w:divBdr>
    </w:div>
    <w:div w:id="1740522578">
      <w:bodyDiv w:val="1"/>
      <w:marLeft w:val="0"/>
      <w:marRight w:val="0"/>
      <w:marTop w:val="0"/>
      <w:marBottom w:val="0"/>
      <w:divBdr>
        <w:top w:val="none" w:sz="0" w:space="0" w:color="auto"/>
        <w:left w:val="none" w:sz="0" w:space="0" w:color="auto"/>
        <w:bottom w:val="none" w:sz="0" w:space="0" w:color="auto"/>
        <w:right w:val="none" w:sz="0" w:space="0" w:color="auto"/>
      </w:divBdr>
    </w:div>
    <w:div w:id="1793671893">
      <w:bodyDiv w:val="1"/>
      <w:marLeft w:val="0"/>
      <w:marRight w:val="0"/>
      <w:marTop w:val="0"/>
      <w:marBottom w:val="0"/>
      <w:divBdr>
        <w:top w:val="none" w:sz="0" w:space="0" w:color="auto"/>
        <w:left w:val="none" w:sz="0" w:space="0" w:color="auto"/>
        <w:bottom w:val="none" w:sz="0" w:space="0" w:color="auto"/>
        <w:right w:val="none" w:sz="0" w:space="0" w:color="auto"/>
      </w:divBdr>
    </w:div>
    <w:div w:id="1801605125">
      <w:bodyDiv w:val="1"/>
      <w:marLeft w:val="0"/>
      <w:marRight w:val="0"/>
      <w:marTop w:val="0"/>
      <w:marBottom w:val="0"/>
      <w:divBdr>
        <w:top w:val="none" w:sz="0" w:space="0" w:color="auto"/>
        <w:left w:val="none" w:sz="0" w:space="0" w:color="auto"/>
        <w:bottom w:val="none" w:sz="0" w:space="0" w:color="auto"/>
        <w:right w:val="none" w:sz="0" w:space="0" w:color="auto"/>
      </w:divBdr>
    </w:div>
    <w:div w:id="1831091189">
      <w:bodyDiv w:val="1"/>
      <w:marLeft w:val="0"/>
      <w:marRight w:val="0"/>
      <w:marTop w:val="0"/>
      <w:marBottom w:val="0"/>
      <w:divBdr>
        <w:top w:val="none" w:sz="0" w:space="0" w:color="auto"/>
        <w:left w:val="none" w:sz="0" w:space="0" w:color="auto"/>
        <w:bottom w:val="none" w:sz="0" w:space="0" w:color="auto"/>
        <w:right w:val="none" w:sz="0" w:space="0" w:color="auto"/>
      </w:divBdr>
    </w:div>
    <w:div w:id="1932543331">
      <w:bodyDiv w:val="1"/>
      <w:marLeft w:val="0"/>
      <w:marRight w:val="0"/>
      <w:marTop w:val="0"/>
      <w:marBottom w:val="0"/>
      <w:divBdr>
        <w:top w:val="none" w:sz="0" w:space="0" w:color="auto"/>
        <w:left w:val="none" w:sz="0" w:space="0" w:color="auto"/>
        <w:bottom w:val="none" w:sz="0" w:space="0" w:color="auto"/>
        <w:right w:val="none" w:sz="0" w:space="0" w:color="auto"/>
      </w:divBdr>
    </w:div>
    <w:div w:id="1962956108">
      <w:bodyDiv w:val="1"/>
      <w:marLeft w:val="0"/>
      <w:marRight w:val="0"/>
      <w:marTop w:val="0"/>
      <w:marBottom w:val="0"/>
      <w:divBdr>
        <w:top w:val="none" w:sz="0" w:space="0" w:color="auto"/>
        <w:left w:val="none" w:sz="0" w:space="0" w:color="auto"/>
        <w:bottom w:val="none" w:sz="0" w:space="0" w:color="auto"/>
        <w:right w:val="none" w:sz="0" w:space="0" w:color="auto"/>
      </w:divBdr>
    </w:div>
    <w:div w:id="20166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6070</TotalTime>
  <Pages>1</Pages>
  <Words>1634</Words>
  <Characters>9810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123</cp:revision>
  <cp:lastPrinted>2020-09-14T08:34:00Z</cp:lastPrinted>
  <dcterms:created xsi:type="dcterms:W3CDTF">2011-05-09T06:08:00Z</dcterms:created>
  <dcterms:modified xsi:type="dcterms:W3CDTF">2021-06-22T11:43:00Z</dcterms:modified>
</cp:coreProperties>
</file>